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2021年度</w:t>
      </w:r>
    </w:p>
    <w:p>
      <w:pPr>
        <w:pStyle w:val="9"/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岳阳市森林公安局</w:t>
      </w: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部门决算</w:t>
      </w: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spacing w:line="500" w:lineRule="exact"/>
        <w:jc w:val="center"/>
        <w:rPr>
          <w:b/>
          <w:sz w:val="36"/>
          <w:szCs w:val="28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center"/>
        <w:textAlignment w:val="auto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</w:t>
      </w:r>
      <w:r>
        <w:rPr>
          <w:rFonts w:hint="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sz w:val="28"/>
          <w:szCs w:val="28"/>
        </w:rPr>
        <w:t>单位概况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cs="仿宋_GB2312" w:asciiTheme="minorEastAsia" w:hAnsiTheme="minorEastAsia" w:eastAsiaTheme="minorEastAsia"/>
          <w:sz w:val="28"/>
          <w:szCs w:val="28"/>
          <w:lang w:eastAsia="zh-CN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  <w:r>
        <w:rPr>
          <w:rFonts w:hint="eastAsia" w:cs="仿宋_GB2312" w:asciiTheme="minorEastAsia" w:hAnsiTheme="minorEastAsia" w:eastAsiaTheme="minorEastAsia"/>
          <w:sz w:val="28"/>
          <w:szCs w:val="28"/>
          <w:lang w:eastAsia="zh-CN"/>
        </w:rPr>
        <w:t>及决算单位构成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明细</w:t>
      </w:r>
      <w:r>
        <w:rPr>
          <w:rFonts w:cs="仿宋_GB2312" w:asciiTheme="minorEastAsia" w:hAnsiTheme="minorEastAsia" w:eastAsiaTheme="minorEastAsia"/>
          <w:sz w:val="28"/>
          <w:szCs w:val="28"/>
        </w:rPr>
        <w:t>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textAlignment w:val="auto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int="eastAsia" w:hAnsi="仿宋_GB2312"/>
          <w:b/>
          <w:sz w:val="28"/>
          <w:szCs w:val="28"/>
          <w:lang w:val="en-US" w:eastAsia="zh-CN"/>
        </w:rPr>
        <w:t xml:space="preserve">  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21年度部门决算情况说明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“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三公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经费支出决算情况说明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cs="仿宋_GB2312" w:eastAsiaTheme="minorEastAsia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国有资本经营预算财政拨款支出决算</w:t>
      </w:r>
      <w:r>
        <w:rPr>
          <w:rFonts w:hint="eastAsia" w:cs="仿宋_GB2312" w:asciiTheme="minorEastAsia" w:hAnsiTheme="minorEastAsia"/>
          <w:sz w:val="28"/>
          <w:szCs w:val="28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十、机关运行经费支出说明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十一、一般性支出情况说明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十二、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政府采购支出说明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十三、国有资产占用情况说明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</w:pPr>
      <w:r>
        <w:rPr>
          <w:rFonts w:hint="eastAsia" w:ascii="仿宋_GB2312" w:hAnsi="仿宋_GB2312" w:cs="仿宋_GB2312" w:eastAsiaTheme="minorEastAsia"/>
          <w:sz w:val="28"/>
          <w:szCs w:val="28"/>
          <w:lang w:eastAsia="zh-CN"/>
        </w:rPr>
        <w:t>十四、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2021年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jc w:val="center"/>
        <w:textAlignment w:val="auto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>
      <w:pPr>
        <w:pStyle w:val="9"/>
        <w:jc w:val="center"/>
        <w:rPr>
          <w:rFonts w:hint="eastAsia"/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岳阳市森林公安局</w:t>
      </w:r>
      <w:r>
        <w:rPr>
          <w:rFonts w:hint="eastAsia"/>
          <w:sz w:val="84"/>
          <w:szCs w:val="84"/>
        </w:rPr>
        <w:t>概况</w:t>
      </w: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</w:rPr>
      </w:pPr>
    </w:p>
    <w:p>
      <w:pPr>
        <w:pStyle w:val="10"/>
        <w:numPr>
          <w:ilvl w:val="0"/>
          <w:numId w:val="0"/>
        </w:numPr>
        <w:ind w:leftChars="0"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</w:t>
      </w:r>
      <w:r>
        <w:rPr>
          <w:rFonts w:ascii="黑体" w:hAnsi="黑体" w:eastAsia="黑体"/>
          <w:sz w:val="32"/>
          <w:szCs w:val="32"/>
        </w:rPr>
        <w:t>部门职责</w:t>
      </w:r>
    </w:p>
    <w:p>
      <w:pPr>
        <w:ind w:firstLine="640" w:firstLineChars="200"/>
        <w:jc w:val="left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/>
          <w:sz w:val="32"/>
          <w:szCs w:val="32"/>
          <w:lang w:eastAsia="zh-CN"/>
        </w:rPr>
        <w:t>承担森林防火工作，负责火场警戒、交通疏导、治安维护、火案侦破等，查处森林领域其他违法犯罪行为，协同林业部门开展防火宣传、火灾隐患排查、重点区域巡护、违规用火处罚等工作。掌握生态环境、生物安全等领域犯罪动态，拟订预防、打击对策；组织开展对生态环境、生物安全等领域犯罪案件的侦查工作。</w:t>
      </w:r>
    </w:p>
    <w:p>
      <w:pPr>
        <w:widowControl/>
        <w:spacing w:line="600" w:lineRule="exact"/>
        <w:ind w:firstLine="640" w:firstLineChars="200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二、机构设置及决算单位构成</w:t>
      </w:r>
    </w:p>
    <w:p>
      <w:pPr>
        <w:ind w:firstLine="640" w:firstLineChars="200"/>
        <w:jc w:val="left"/>
        <w:rPr>
          <w:sz w:val="32"/>
          <w:szCs w:val="32"/>
        </w:rPr>
      </w:pPr>
      <w:r>
        <w:rPr>
          <w:sz w:val="32"/>
          <w:szCs w:val="32"/>
        </w:rPr>
        <w:t>岳阳市</w:t>
      </w:r>
      <w:r>
        <w:rPr>
          <w:rFonts w:hint="eastAsia"/>
          <w:sz w:val="32"/>
          <w:szCs w:val="32"/>
          <w:lang w:eastAsia="zh-CN"/>
        </w:rPr>
        <w:t>森林</w:t>
      </w:r>
      <w:r>
        <w:rPr>
          <w:sz w:val="32"/>
          <w:szCs w:val="32"/>
        </w:rPr>
        <w:t>公安局单位内设机构包括：警令</w:t>
      </w:r>
      <w:r>
        <w:rPr>
          <w:rFonts w:hint="eastAsia"/>
          <w:sz w:val="32"/>
          <w:szCs w:val="32"/>
          <w:lang w:eastAsia="zh-CN"/>
        </w:rPr>
        <w:t>科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法制科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财务装备科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消防科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刑侦治安大队等</w:t>
      </w:r>
      <w:r>
        <w:rPr>
          <w:rFonts w:hint="eastAsia"/>
          <w:sz w:val="32"/>
          <w:szCs w:val="32"/>
          <w:lang w:val="en-US" w:eastAsia="zh-CN"/>
        </w:rPr>
        <w:t>5个内设</w:t>
      </w:r>
      <w:r>
        <w:rPr>
          <w:sz w:val="32"/>
          <w:szCs w:val="32"/>
        </w:rPr>
        <w:t>机构，</w:t>
      </w:r>
      <w:r>
        <w:rPr>
          <w:rFonts w:hint="eastAsia"/>
          <w:sz w:val="32"/>
          <w:szCs w:val="32"/>
          <w:lang w:eastAsia="zh-CN"/>
        </w:rPr>
        <w:t>下设</w:t>
      </w:r>
      <w:r>
        <w:rPr>
          <w:sz w:val="32"/>
          <w:szCs w:val="32"/>
        </w:rPr>
        <w:t>机构有岳阳楼</w:t>
      </w:r>
      <w:r>
        <w:rPr>
          <w:rFonts w:hint="eastAsia"/>
          <w:sz w:val="32"/>
          <w:szCs w:val="32"/>
          <w:lang w:eastAsia="zh-CN"/>
        </w:rPr>
        <w:t>大队</w:t>
      </w:r>
      <w:r>
        <w:rPr>
          <w:sz w:val="32"/>
          <w:szCs w:val="32"/>
        </w:rPr>
        <w:t>、云溪</w:t>
      </w:r>
      <w:r>
        <w:rPr>
          <w:rFonts w:hint="eastAsia"/>
          <w:sz w:val="32"/>
          <w:szCs w:val="32"/>
          <w:lang w:eastAsia="zh-CN"/>
        </w:rPr>
        <w:t>大队</w:t>
      </w:r>
      <w:r>
        <w:rPr>
          <w:sz w:val="32"/>
          <w:szCs w:val="32"/>
        </w:rPr>
        <w:t>、君山</w:t>
      </w:r>
      <w:r>
        <w:rPr>
          <w:rFonts w:hint="eastAsia"/>
          <w:sz w:val="32"/>
          <w:szCs w:val="32"/>
          <w:lang w:eastAsia="zh-CN"/>
        </w:rPr>
        <w:t>大队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  <w:lang w:eastAsia="zh-CN"/>
        </w:rPr>
        <w:t>直属大队、经济开发区警务站、屈原行政管理区警务站</w:t>
      </w:r>
      <w:r>
        <w:rPr>
          <w:sz w:val="32"/>
          <w:szCs w:val="32"/>
        </w:rPr>
        <w:t>。</w:t>
      </w:r>
    </w:p>
    <w:p>
      <w:pPr>
        <w:ind w:firstLine="640" w:firstLineChars="200"/>
        <w:jc w:val="left"/>
        <w:rPr>
          <w:rFonts w:hint="default"/>
          <w:sz w:val="32"/>
          <w:szCs w:val="32"/>
          <w:lang w:val="en-US"/>
        </w:rPr>
      </w:pPr>
      <w:r>
        <w:rPr>
          <w:rFonts w:hint="eastAsia" w:ascii="仿宋_GB2312" w:hAnsi="宋体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 xml:space="preserve">本单位为二级预算单位，没有预算独立、财务独立核算的下属预算单位，因此纳入2021年部门决算公开范围的为本单位本级决算。 </w:t>
      </w: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>
      <w:pPr>
        <w:jc w:val="center"/>
        <w:rPr>
          <w:rFonts w:hint="eastAsia" w:eastAsiaTheme="minor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（见附件）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9"/>
        <w:jc w:val="center"/>
        <w:rPr>
          <w:sz w:val="70"/>
          <w:szCs w:val="70"/>
        </w:rPr>
      </w:pPr>
    </w:p>
    <w:p>
      <w:pPr>
        <w:pStyle w:val="9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21年度部门决算情况说明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9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决算</w:t>
      </w:r>
      <w:r>
        <w:rPr>
          <w:rFonts w:hint="eastAsia" w:asciiTheme="minorEastAsia" w:hAnsiTheme="minorEastAsia" w:eastAsiaTheme="minorEastAsia"/>
          <w:sz w:val="32"/>
          <w:szCs w:val="32"/>
        </w:rPr>
        <w:t>收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666.9万元</w:t>
      </w:r>
      <w:r>
        <w:rPr>
          <w:rFonts w:hint="eastAsia" w:asciiTheme="minorEastAsia" w:hAnsiTheme="minorEastAsia" w:eastAsiaTheme="minorEastAsia"/>
          <w:sz w:val="32"/>
          <w:szCs w:val="32"/>
        </w:rPr>
        <w:t>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决算</w:t>
      </w:r>
      <w:r>
        <w:rPr>
          <w:rFonts w:hint="eastAsia" w:asciiTheme="minorEastAsia" w:hAnsiTheme="minorEastAsia" w:eastAsiaTheme="minorEastAsia"/>
          <w:sz w:val="32"/>
          <w:szCs w:val="32"/>
        </w:rPr>
        <w:t>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666.9</w:t>
      </w:r>
      <w:r>
        <w:rPr>
          <w:rFonts w:hint="eastAsia" w:asciiTheme="minorEastAsia" w:hAnsiTheme="minorEastAsia" w:eastAsiaTheme="minorEastAsia"/>
          <w:sz w:val="32"/>
          <w:szCs w:val="32"/>
        </w:rPr>
        <w:t>万元。与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2020</w:t>
      </w:r>
      <w:r>
        <w:rPr>
          <w:rFonts w:hint="eastAsia" w:asciiTheme="minorEastAsia" w:hAnsiTheme="minorEastAsia" w:eastAsiaTheme="minorEastAsia"/>
          <w:sz w:val="32"/>
          <w:szCs w:val="32"/>
        </w:rPr>
        <w:t>年相比，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收入</w:t>
      </w:r>
      <w:r>
        <w:rPr>
          <w:rFonts w:hint="eastAsia" w:asciiTheme="minorEastAsia" w:hAnsiTheme="minorEastAsia" w:eastAsiaTheme="minorEastAsia"/>
          <w:sz w:val="32"/>
          <w:szCs w:val="32"/>
        </w:rPr>
        <w:t>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12.91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1.9</w:t>
      </w:r>
      <w:r>
        <w:rPr>
          <w:rFonts w:hint="eastAsia" w:asciiTheme="minorEastAsia" w:hAnsiTheme="minorEastAsia" w:eastAsiaTheme="minorEastAsia"/>
          <w:sz w:val="32"/>
          <w:szCs w:val="32"/>
        </w:rPr>
        <w:t>%，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主要原因是本年财政拨款收入减少；支出减少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37.75万元，</w:t>
      </w:r>
      <w:r>
        <w:rPr>
          <w:rFonts w:hint="eastAsia" w:asciiTheme="minorEastAsia" w:hAnsiTheme="minorEastAsia" w:eastAsiaTheme="minorEastAsia"/>
          <w:sz w:val="32"/>
          <w:szCs w:val="32"/>
        </w:rPr>
        <w:t>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部分业务活动支出在主管部门进行报销，由主管部门进行支付。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2021年度收入合计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635.01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万元，其中：财政拨款收入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634.07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99.85</w:t>
      </w:r>
      <w:r>
        <w:rPr>
          <w:rFonts w:hint="eastAsia" w:asciiTheme="minorEastAsia" w:hAnsiTheme="minorEastAsia" w:eastAsiaTheme="minorEastAsia"/>
          <w:sz w:val="32"/>
          <w:szCs w:val="32"/>
        </w:rPr>
        <w:t>%；其他收入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0.94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0.15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2021年度支出合计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666.19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606.4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91.03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59.79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8.97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pStyle w:val="9"/>
        <w:ind w:firstLine="640" w:firstLineChars="20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决算总收入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650.9万元，其中一般公共预算财政拨款收入650.9万元，政府性基金预算财政拨款收入0万元。决算总收入比上年增加15.08万元，增加2.37%，增加的主要原因是公共安全行政管理支出预算增加。</w:t>
      </w:r>
    </w:p>
    <w:p>
      <w:pPr>
        <w:pStyle w:val="9"/>
        <w:ind w:firstLine="640" w:firstLineChars="200"/>
        <w:rPr>
          <w:rFonts w:hint="default" w:asciiTheme="minorEastAsia" w:hAnsiTheme="minorEastAsia" w:eastAsiaTheme="minorEastAsia"/>
          <w:sz w:val="32"/>
          <w:szCs w:val="32"/>
          <w:lang w:val="en-US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财政拨款决算总</w:t>
      </w:r>
      <w:r>
        <w:rPr>
          <w:rFonts w:hint="eastAsia" w:asciiTheme="minorEastAsia" w:hAnsiTheme="minorEastAsia" w:eastAsiaTheme="minorEastAsia"/>
          <w:sz w:val="32"/>
          <w:szCs w:val="32"/>
        </w:rPr>
        <w:t>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650.9</w:t>
      </w:r>
      <w:r>
        <w:rPr>
          <w:rFonts w:hint="eastAsia" w:asciiTheme="minorEastAsia" w:hAnsiTheme="minorEastAsia" w:eastAsiaTheme="minorEastAsia"/>
          <w:sz w:val="32"/>
          <w:szCs w:val="32"/>
        </w:rPr>
        <w:t>万元，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其中一般公共预算财政拨款支出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650.9万元，政府性基金预算财政拨款支出0万元。决算总支出</w:t>
      </w:r>
      <w:r>
        <w:rPr>
          <w:rFonts w:hint="eastAsia" w:asciiTheme="minorEastAsia" w:hAnsiTheme="minorEastAsia" w:eastAsiaTheme="minorEastAsia"/>
          <w:sz w:val="32"/>
          <w:szCs w:val="32"/>
        </w:rPr>
        <w:t>与上年相比，减少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38.46</w:t>
      </w:r>
      <w:r>
        <w:rPr>
          <w:rFonts w:hint="eastAsia" w:asciiTheme="minorEastAsia" w:hAnsiTheme="minorEastAsia" w:eastAsiaTheme="minorEastAsia"/>
          <w:sz w:val="32"/>
          <w:szCs w:val="32"/>
        </w:rPr>
        <w:t>万元,减少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5.46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部分业务活动支出在主管部门进行报销，由主管部门进行支付。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pStyle w:val="9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650.9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万元，占本年支出合计的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97.7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27.43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4.04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部分业务活动支出在主管部门进行报销，由主管部门进行支付。</w:t>
      </w:r>
    </w:p>
    <w:p>
      <w:pPr>
        <w:pStyle w:val="9"/>
        <w:ind w:firstLine="480" w:firstLineChars="1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650.9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万元，主要用于以下方面：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公共安全</w:t>
      </w:r>
      <w:r>
        <w:rPr>
          <w:rFonts w:hint="eastAsia" w:asciiTheme="minorEastAsia" w:hAnsiTheme="minorEastAsia" w:eastAsiaTheme="minorEastAsia"/>
          <w:sz w:val="32"/>
          <w:szCs w:val="32"/>
        </w:rPr>
        <w:t>（类）支出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215.53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33.11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；社会保障和就业（类）支出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46.33万元，占7.12%；卫生健康（类）支出19.84万元，占3.05%；农林水（类）支出369.2万，占56.72%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2021年度财政拨款支出年初预算数为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528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650.9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126.17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公共安全</w:t>
      </w:r>
      <w:r>
        <w:rPr>
          <w:rFonts w:hint="eastAsia" w:asciiTheme="minorEastAsia" w:hAnsiTheme="minorEastAsia" w:eastAsiaTheme="minorEastAsia"/>
          <w:sz w:val="32"/>
          <w:szCs w:val="32"/>
        </w:rPr>
        <w:t>支出（类）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公安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：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48.96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215.53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440.22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%，决算数大于年初预算数的主要原因是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公共安全行政管理支出预算增加。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社会保障和就业</w:t>
      </w:r>
      <w:r>
        <w:rPr>
          <w:rFonts w:hint="eastAsia" w:asciiTheme="minorEastAsia" w:hAnsiTheme="minorEastAsia" w:eastAsiaTheme="minorEastAsia"/>
          <w:sz w:val="32"/>
          <w:szCs w:val="32"/>
        </w:rPr>
        <w:t>支出（类）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行政事业单位养老支出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机关事业单位基本养老保险缴费支出</w:t>
      </w:r>
      <w:r>
        <w:rPr>
          <w:rFonts w:hint="eastAsia" w:asciiTheme="minorEastAsia" w:hAnsiTheme="minorEastAsia" w:eastAsiaTheme="minorEastAsia"/>
          <w:sz w:val="32"/>
          <w:szCs w:val="32"/>
        </w:rPr>
        <w:t>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：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43.02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43.02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3、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社会保障和就业</w:t>
      </w:r>
      <w:r>
        <w:rPr>
          <w:rFonts w:hint="eastAsia" w:asciiTheme="minorEastAsia" w:hAnsiTheme="minorEastAsia" w:eastAsiaTheme="minorEastAsia"/>
          <w:sz w:val="32"/>
          <w:szCs w:val="32"/>
        </w:rPr>
        <w:t>支出（类）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残疾人事业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其他残疾人事业支出</w:t>
      </w:r>
      <w:r>
        <w:rPr>
          <w:rFonts w:hint="eastAsia" w:asciiTheme="minorEastAsia" w:hAnsiTheme="minorEastAsia" w:eastAsiaTheme="minorEastAsia"/>
          <w:sz w:val="32"/>
          <w:szCs w:val="32"/>
        </w:rPr>
        <w:t>（项）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：</w:t>
      </w: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3.31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3.31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4、卫生健康类支出（类）行政事业单位医疗（款）行政单位医疗（项）：年初预算为30.59万元，支出决算为19.84万元，完成年初预算的64.86%，决算数小于年初预算数的主要原因是保险缴费比例降低，支出数减小。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5、农林水支出（类）林业和草原（款）行政运行（项）：年初预算数72.51万元，支出决算为70.88万元，完成年初预算的97.75%，决算数小于年初预算数的主要原因是厉行节约，严格把控机关运行经费的支出。</w:t>
      </w:r>
    </w:p>
    <w:p>
      <w:pPr>
        <w:pStyle w:val="9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6、农林水支出（类）林业和草原（款）执法与监督（项）：年初预算数297.57万元，支出决算为294.57万元，完成年初预算的98.99%，决算数小于年初预算数的主要原因是厉行节约，严格把控机关运行经费的支出。</w:t>
      </w:r>
    </w:p>
    <w:p>
      <w:pPr>
        <w:pStyle w:val="9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7、农林水支出（类）其他农林水支出（款）其他农林水支出（项）：年初无预算，支出决算为3.75万元，主要用于林业专项行动办案支出。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2021年度财政拨款基本支出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591.11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527.83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89.29</w:t>
      </w:r>
      <w:r>
        <w:rPr>
          <w:rFonts w:hint="eastAsia" w:asciiTheme="minorEastAsia" w:hAnsiTheme="minorEastAsia" w:eastAsiaTheme="minorEastAsia"/>
          <w:sz w:val="32"/>
          <w:szCs w:val="32"/>
        </w:rPr>
        <w:t>%,主要包括主要包括基本工资、津贴补贴、</w:t>
      </w:r>
      <w:r>
        <w:rPr>
          <w:rFonts w:hint="eastAsia" w:asciiTheme="minorEastAsia" w:hAnsiTheme="minorEastAsia" w:eastAsiaTheme="minorEastAsia"/>
          <w:sz w:val="32"/>
          <w:szCs w:val="32"/>
          <w:lang w:val="zh-CN"/>
        </w:rPr>
        <w:t>奖金、伙食补助费、绩效工资、机关事业单位基本养老保险缴费、职业年金缴费、职工基本医疗保险缴费、公务员医疗补助缴费、其他社会保障缴费、住房公积金、医疗费、其他工资福利支出、离休费、退休费、抚恤金、生活补助、医疗费补助、奖励金、其他对个人和家庭的补助</w:t>
      </w:r>
      <w:r>
        <w:rPr>
          <w:rFonts w:hint="eastAsia" w:asciiTheme="minorEastAsia" w:hAnsiTheme="minorEastAsia" w:eastAsiaTheme="minorEastAsia"/>
          <w:sz w:val="32"/>
          <w:szCs w:val="32"/>
        </w:rPr>
        <w:t>；公用经费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63.28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10.71</w:t>
      </w:r>
      <w:r>
        <w:rPr>
          <w:rFonts w:hint="eastAsia" w:asciiTheme="minorEastAsia" w:hAnsiTheme="minorEastAsia" w:eastAsiaTheme="minorEastAsia"/>
          <w:sz w:val="32"/>
          <w:szCs w:val="32"/>
        </w:rPr>
        <w:t>%，主要包括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公务用车购置、其他交通工具购置、文物和陈列品购置、无形资产购置、其他资本性支出、赠与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七、一般公共预算财政拨款“三公”经费支出决算情况说明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8.67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48.17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因公出国（境）费支出预算为0万元，支出决算为0万元，由于预算数为0，无法计算完成百分比，主要原因为本年未安排因公出国（境）；与上年相比无变化，主要原因是未安排外事出访活动。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1.06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17.67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%，决算数小于预算数的主要原因是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厉行节约</w:t>
      </w:r>
      <w:r>
        <w:rPr>
          <w:rFonts w:hint="eastAsia" w:asciiTheme="minorEastAsia" w:hAnsiTheme="minorEastAsia" w:eastAsiaTheme="minorEastAsia"/>
          <w:sz w:val="32"/>
          <w:szCs w:val="32"/>
        </w:rPr>
        <w:t>，与上年相比减少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0.77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42.1</w:t>
      </w:r>
      <w:r>
        <w:rPr>
          <w:rFonts w:hint="eastAsia" w:asciiTheme="minorEastAsia" w:hAnsiTheme="minorEastAsia" w:eastAsiaTheme="minorEastAsia"/>
          <w:sz w:val="32"/>
          <w:szCs w:val="32"/>
        </w:rPr>
        <w:t>%,减少的主要原因是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厉行节约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ind w:firstLine="640" w:firstLineChars="20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公务用车购置费支出预算为0万元，支出决算为0万元，由于预算数为0，无法计算完成百分比，主要原因为本年未购置公务用车；与上年相比无变化，主要原因为两年均未购置公务用车。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公务用车运行维护费支出预算为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7.61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63.42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%，决算数小于预算数的主要原因是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厉行节约</w:t>
      </w:r>
      <w:r>
        <w:rPr>
          <w:rFonts w:hint="eastAsia" w:asciiTheme="minorEastAsia" w:hAnsiTheme="minorEastAsia" w:eastAsiaTheme="minorEastAsia"/>
          <w:sz w:val="32"/>
          <w:szCs w:val="32"/>
        </w:rPr>
        <w:t>，与上年相比增加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2.81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58.51</w:t>
      </w:r>
      <w:r>
        <w:rPr>
          <w:rFonts w:hint="eastAsia" w:asciiTheme="minorEastAsia" w:hAnsiTheme="minorEastAsia" w:eastAsiaTheme="minorEastAsia"/>
          <w:sz w:val="32"/>
          <w:szCs w:val="32"/>
        </w:rPr>
        <w:t>%,增长的主要原因是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专项行动办案打击力度加大，公务用车有增加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2021年度“三公”经费财政拨款支出决算中，公务接待费支出决算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1.06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12.23</w:t>
      </w:r>
      <w:r>
        <w:rPr>
          <w:rFonts w:hint="eastAsia" w:asciiTheme="minorEastAsia" w:hAnsiTheme="minorEastAsia" w:eastAsiaTheme="minorEastAsia"/>
          <w:sz w:val="32"/>
          <w:szCs w:val="32"/>
        </w:rPr>
        <w:t>%,因公出国（境）费支出决算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%,公务用车购置费及运行维护费支出决算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7.61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87.77</w:t>
      </w:r>
      <w:r>
        <w:rPr>
          <w:rFonts w:hint="eastAsia" w:asciiTheme="minorEastAsia" w:hAnsiTheme="minorEastAsia" w:eastAsiaTheme="minorEastAsia"/>
          <w:sz w:val="32"/>
          <w:szCs w:val="32"/>
        </w:rPr>
        <w:t>%。其中：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万元，全年安排因公出国（境）团组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个，累计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人次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1.06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万元，全年共接待来访团组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27</w:t>
      </w:r>
      <w:r>
        <w:rPr>
          <w:rFonts w:hint="eastAsia" w:asciiTheme="minorEastAsia" w:hAnsiTheme="minorEastAsia" w:eastAsiaTheme="minorEastAsia"/>
          <w:sz w:val="32"/>
          <w:szCs w:val="32"/>
        </w:rPr>
        <w:t>个、来宾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135</w:t>
      </w:r>
      <w:r>
        <w:rPr>
          <w:rFonts w:hint="eastAsia" w:asciiTheme="minorEastAsia" w:hAnsiTheme="minorEastAsia" w:eastAsiaTheme="minorEastAsia"/>
          <w:sz w:val="32"/>
          <w:szCs w:val="32"/>
        </w:rPr>
        <w:t>人次，主要是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办案协作</w:t>
      </w:r>
      <w:r>
        <w:rPr>
          <w:rFonts w:hint="eastAsia" w:asciiTheme="minorEastAsia" w:hAnsiTheme="minorEastAsia" w:eastAsiaTheme="minorEastAsia"/>
          <w:sz w:val="32"/>
          <w:szCs w:val="32"/>
        </w:rPr>
        <w:t>发生的接待支出。</w:t>
      </w:r>
    </w:p>
    <w:p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7.61</w:t>
      </w:r>
      <w:r>
        <w:rPr>
          <w:rFonts w:hint="eastAsia" w:asciiTheme="minorEastAsia" w:hAnsiTheme="minorEastAsia"/>
          <w:sz w:val="32"/>
          <w:szCs w:val="32"/>
        </w:rPr>
        <w:t>万元，其中：公务用车购置费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</w:t>
      </w:r>
      <w:r>
        <w:rPr>
          <w:rFonts w:hint="eastAsia"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/>
          <w:sz w:val="32"/>
          <w:szCs w:val="32"/>
        </w:rPr>
        <w:t>公务用车运行维护费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7.61</w:t>
      </w:r>
      <w:r>
        <w:rPr>
          <w:rFonts w:hint="eastAsia" w:asciiTheme="minorEastAsia" w:hAnsiTheme="minorEastAsia"/>
          <w:sz w:val="32"/>
          <w:szCs w:val="32"/>
        </w:rPr>
        <w:t>万元，主要是</w:t>
      </w:r>
      <w:r>
        <w:rPr>
          <w:rFonts w:hint="eastAsia" w:asciiTheme="minorEastAsia" w:hAnsiTheme="minorEastAsia"/>
          <w:sz w:val="32"/>
          <w:szCs w:val="32"/>
          <w:lang w:eastAsia="zh-CN"/>
        </w:rPr>
        <w:t>油料、维修、保险</w:t>
      </w:r>
      <w:r>
        <w:rPr>
          <w:rFonts w:hint="eastAsia" w:asciiTheme="minorEastAsia" w:hAnsiTheme="minorEastAsia"/>
          <w:sz w:val="32"/>
          <w:szCs w:val="32"/>
        </w:rPr>
        <w:t>支出，截止2021年12月31日，我单位开支财政拨款的公务用车保有量为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9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 xml:space="preserve">    本单位无政府性基金预算收入支出。</w:t>
      </w:r>
    </w:p>
    <w:p>
      <w:pPr>
        <w:pStyle w:val="9"/>
        <w:numPr>
          <w:ilvl w:val="0"/>
          <w:numId w:val="1"/>
        </w:numPr>
        <w:rPr>
          <w:rFonts w:hint="eastAsia" w:hAnsi="黑体"/>
          <w:b/>
          <w:sz w:val="32"/>
          <w:szCs w:val="32"/>
          <w:lang w:eastAsia="zh-CN"/>
        </w:rPr>
      </w:pPr>
      <w:r>
        <w:rPr>
          <w:rFonts w:hint="eastAsia" w:hAnsi="黑体"/>
          <w:b/>
          <w:sz w:val="32"/>
          <w:szCs w:val="32"/>
        </w:rPr>
        <w:t>国有资本经营预算财政拨款支出决算</w:t>
      </w:r>
      <w:r>
        <w:rPr>
          <w:rFonts w:hint="eastAsia" w:hAnsi="黑体"/>
          <w:b/>
          <w:sz w:val="32"/>
          <w:szCs w:val="32"/>
          <w:lang w:eastAsia="zh-CN"/>
        </w:rPr>
        <w:t>情况</w:t>
      </w:r>
    </w:p>
    <w:p>
      <w:pPr>
        <w:pStyle w:val="9"/>
        <w:ind w:firstLine="640" w:firstLineChars="200"/>
        <w:rPr>
          <w:rFonts w:hint="default" w:hAnsi="黑体"/>
          <w:b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本单位无国有资本经营预算财政拨款支出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十、机关运行经费支出说明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本部门2021年度机关运行经费支出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63.28</w:t>
      </w:r>
      <w:r>
        <w:rPr>
          <w:rFonts w:hint="eastAsia" w:asciiTheme="minorEastAsia" w:hAnsiTheme="minorEastAsia" w:eastAsiaTheme="minorEastAsia"/>
          <w:sz w:val="32"/>
          <w:szCs w:val="32"/>
        </w:rPr>
        <w:t>万元，比上年决算数减少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7.66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万元，降低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10.8</w:t>
      </w:r>
      <w:r>
        <w:rPr>
          <w:rFonts w:hint="eastAsia" w:asciiTheme="minorEastAsia" w:hAnsiTheme="minorEastAsia" w:eastAsiaTheme="minorEastAsia"/>
          <w:sz w:val="32"/>
          <w:szCs w:val="32"/>
        </w:rPr>
        <w:t>%。主要原因是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我单位厉行节约，过好“紧日子”，严格把控机关运行经费支出。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十一、一般性支出情况说明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val="en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2021年本部门开支会议费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0.15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万元，用于召开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年度工作总结</w:t>
      </w:r>
      <w:r>
        <w:rPr>
          <w:rFonts w:hint="eastAsia" w:asciiTheme="minorEastAsia" w:hAnsiTheme="minorEastAsia" w:eastAsiaTheme="minorEastAsia"/>
          <w:sz w:val="32"/>
          <w:szCs w:val="32"/>
        </w:rPr>
        <w:t>会议，人数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35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2021年度述职述廉述党建暨年终总结会议，会议餐费开支0.15万元</w:t>
      </w:r>
      <w:r>
        <w:rPr>
          <w:rFonts w:hint="eastAsia" w:asciiTheme="minorEastAsia" w:hAnsiTheme="minorEastAsia" w:eastAsiaTheme="minorEastAsia"/>
          <w:sz w:val="32"/>
          <w:szCs w:val="32"/>
        </w:rPr>
        <w:t>；开支培训费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1.01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万元，用于开展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新警培训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1人，内容是新警必经考核学习，开支0.88万元；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民警业务</w:t>
      </w:r>
      <w:r>
        <w:rPr>
          <w:rFonts w:hint="eastAsia" w:asciiTheme="minorEastAsia" w:hAnsiTheme="minorEastAsia" w:eastAsiaTheme="minorEastAsia"/>
          <w:sz w:val="32"/>
          <w:szCs w:val="32"/>
        </w:rPr>
        <w:t>培训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5人</w:t>
      </w:r>
      <w:r>
        <w:rPr>
          <w:rFonts w:hint="eastAsia" w:asciiTheme="minorEastAsia" w:hAnsiTheme="minorEastAsia" w:eastAsiaTheme="minorEastAsia"/>
          <w:sz w:val="32"/>
          <w:szCs w:val="32"/>
        </w:rPr>
        <w:t>，内容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是公安业务培训，开支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0.13万元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本年度没有举办节庆、晚会、论坛、赛事活动。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十二、政府采购支出说明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本部门2021年度政府采购支出总额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11.96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万元，其中：政府采购货物支出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11.96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万元、政府采购工程支出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万元、政府采购服务支出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万元。授予中小企业合同金额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%，其中：授予小微企业合同金额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万元，占授予中小企业合同金额的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%；货物采购授予中小企业合同金额占货物支出金额的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%，工程采购授予中小企业合同金额占工程支出金额的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%，服务采购授予中小企业合同金额占服务支出金额的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十三、国有资产占用情况说明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截至2021年12月31日，部门（单位）共有车辆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32"/>
          <w:szCs w:val="32"/>
        </w:rPr>
        <w:t>辆，其中，主要领导干部用车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辆，机要通信用车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辆、应急保障用车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辆、执法执勤用车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辆、特种专业技术用车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辆、其他用车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辆，其他用车是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行政执法用车</w:t>
      </w:r>
      <w:r>
        <w:rPr>
          <w:rFonts w:hint="eastAsia" w:asciiTheme="minorEastAsia" w:hAnsiTheme="minorEastAsia" w:eastAsiaTheme="minorEastAsia"/>
          <w:sz w:val="32"/>
          <w:szCs w:val="32"/>
        </w:rPr>
        <w:t>；单位价值50万元以上通用设备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台（套）；单位价值100万元以上专用设备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  <w:lang w:eastAsia="zh-CN"/>
        </w:rPr>
        <w:t>十四、</w:t>
      </w:r>
      <w:r>
        <w:rPr>
          <w:rFonts w:hint="eastAsia" w:hAnsi="黑体"/>
          <w:b/>
          <w:sz w:val="32"/>
          <w:szCs w:val="32"/>
        </w:rPr>
        <w:t>2021年度预算绩效情况说明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根据预算绩效管理要求，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在上级主管部门的组织下，我单位对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val="en-US" w:eastAsia="zh-CN"/>
        </w:rPr>
        <w:t>2021年度财政支出整体绩效进行了自评（我单位无专项资金自评），自评覆盖率100%，并由上级主管部门汇总，在门户网站进行公开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。</w:t>
      </w:r>
    </w:p>
    <w:p>
      <w:pPr>
        <w:numPr>
          <w:ilvl w:val="0"/>
          <w:numId w:val="2"/>
        </w:numPr>
        <w:autoSpaceDE w:val="0"/>
        <w:autoSpaceDN w:val="0"/>
        <w:adjustRightInd w:val="0"/>
        <w:ind w:firstLine="640" w:firstLineChars="200"/>
        <w:jc w:val="left"/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eastAsia="zh-CN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eastAsia="zh-CN"/>
        </w:rPr>
        <w:t>绩效目标和绩效评价自评结果</w:t>
      </w: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eastAsia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  <w:t>我单位严格按照财政要求，通过部门预算软件编制部门预算绩效目标，并根据年初设定的预算绩效目标，按时完成并及时上报了绩效自评报告。我单位2021年度部门整体支出绩效自评得分99分，评价结果为优。</w:t>
      </w: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eastAsia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  <w:t>本单位无重点项目，故未开展重点项目自评，无重点项目绩效自评结果。</w:t>
      </w: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ind w:firstLine="642"/>
        <w:jc w:val="left"/>
        <w:rPr>
          <w:rFonts w:hint="default" w:cs="黑体" w:asciiTheme="minorEastAsia" w:hAnsiTheme="minorEastAsia"/>
          <w:b w:val="0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pStyle w:val="9"/>
        <w:rPr>
          <w:sz w:val="72"/>
          <w:szCs w:val="72"/>
        </w:rPr>
      </w:pPr>
    </w:p>
    <w:p>
      <w:pPr>
        <w:pStyle w:val="9"/>
        <w:jc w:val="both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二、机关运行经费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ind w:firstLine="640" w:firstLineChars="200"/>
        <w:jc w:val="left"/>
        <w:rPr>
          <w:rFonts w:hint="eastAsia" w:cs="黑体" w:asciiTheme="minorEastAsia" w:hAnsiTheme="minorEastAsia" w:eastAsiaTheme="minorEastAsia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1、2021年部门决算公开表格</w:t>
      </w:r>
    </w:p>
    <w:p>
      <w:pPr>
        <w:ind w:firstLine="640" w:firstLineChars="200"/>
        <w:jc w:val="left"/>
        <w:rPr>
          <w:rFonts w:hint="default" w:cs="黑体" w:asciiTheme="minorEastAsia" w:hAnsiTheme="minorEastAsia" w:eastAsiaTheme="min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eastAsia="zh-CN"/>
        </w:rPr>
        <w:t>岳阳市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2021年度部门整体支出绩效总结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A298D"/>
    <w:multiLevelType w:val="singleLevel"/>
    <w:tmpl w:val="B16A298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B8009D6"/>
    <w:multiLevelType w:val="singleLevel"/>
    <w:tmpl w:val="DB8009D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229B"/>
    <w:rsid w:val="000273BD"/>
    <w:rsid w:val="000415B7"/>
    <w:rsid w:val="00041E3F"/>
    <w:rsid w:val="00055DAA"/>
    <w:rsid w:val="00061F7B"/>
    <w:rsid w:val="000658A3"/>
    <w:rsid w:val="00074155"/>
    <w:rsid w:val="000873EF"/>
    <w:rsid w:val="000A3F69"/>
    <w:rsid w:val="00103957"/>
    <w:rsid w:val="00124A1F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14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C4197"/>
    <w:rsid w:val="003C47E6"/>
    <w:rsid w:val="003C4FC2"/>
    <w:rsid w:val="003E2331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1AF2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48B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75489"/>
    <w:rsid w:val="00DD06FF"/>
    <w:rsid w:val="00DD5FE9"/>
    <w:rsid w:val="00E00C7A"/>
    <w:rsid w:val="00E209CF"/>
    <w:rsid w:val="00E37D6C"/>
    <w:rsid w:val="00E55B68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24B4F6B"/>
    <w:rsid w:val="05633A58"/>
    <w:rsid w:val="06087FEE"/>
    <w:rsid w:val="06145B31"/>
    <w:rsid w:val="06B411F0"/>
    <w:rsid w:val="087403E0"/>
    <w:rsid w:val="0BE56081"/>
    <w:rsid w:val="0DB94A62"/>
    <w:rsid w:val="13BE003E"/>
    <w:rsid w:val="14636C82"/>
    <w:rsid w:val="17A87124"/>
    <w:rsid w:val="1BA769EA"/>
    <w:rsid w:val="1E546458"/>
    <w:rsid w:val="24B1662A"/>
    <w:rsid w:val="27DB542D"/>
    <w:rsid w:val="28F5712B"/>
    <w:rsid w:val="343C47D0"/>
    <w:rsid w:val="366364DD"/>
    <w:rsid w:val="370B6762"/>
    <w:rsid w:val="3EBBAD49"/>
    <w:rsid w:val="456376FB"/>
    <w:rsid w:val="45C1677E"/>
    <w:rsid w:val="45F9639D"/>
    <w:rsid w:val="48ED43E7"/>
    <w:rsid w:val="4AE36D17"/>
    <w:rsid w:val="4C067647"/>
    <w:rsid w:val="4F322076"/>
    <w:rsid w:val="60A907EA"/>
    <w:rsid w:val="6145544E"/>
    <w:rsid w:val="6E063AA9"/>
    <w:rsid w:val="71301B54"/>
    <w:rsid w:val="724114C5"/>
    <w:rsid w:val="726C15E7"/>
    <w:rsid w:val="7B01355C"/>
    <w:rsid w:val="7D857505"/>
    <w:rsid w:val="9FF8B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25</Pages>
  <Words>1452</Words>
  <Characters>8281</Characters>
  <Lines>69</Lines>
  <Paragraphs>19</Paragraphs>
  <TotalTime>27</TotalTime>
  <ScaleCrop>false</ScaleCrop>
  <LinksUpToDate>false</LinksUpToDate>
  <CharactersWithSpaces>9714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2020-07-02T10:32:00Z</dcterms:created>
  <dc:creator>李航 null</dc:creator>
  <cp:lastModifiedBy>Ys</cp:lastModifiedBy>
  <cp:lastPrinted>2022-07-27T20:55:00Z</cp:lastPrinted>
  <dcterms:modified xsi:type="dcterms:W3CDTF">2023-09-22T09:58:16Z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C02081F76A1C414C807C3137DC2EA958</vt:lpwstr>
  </property>
</Properties>
</file>