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岳阳市公安局</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岳阳市公安局单位</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岳阳市公安局</w:t>
      </w: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单位</w:t>
      </w:r>
      <w:r>
        <w:rPr>
          <w:rFonts w:hint="eastAsia" w:ascii="方正小标宋_GBK" w:hAnsi="方正小标宋_GBK" w:eastAsia="方正小标宋_GBK" w:cs="方正小标宋_GBK"/>
          <w:sz w:val="84"/>
          <w:szCs w:val="84"/>
        </w:rPr>
        <w:t>概况</w:t>
      </w: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pStyle w:val="4"/>
        <w:ind w:left="0" w:leftChars="0" w:firstLine="0" w:firstLineChars="0"/>
        <w:rPr>
          <w:rFonts w:hint="eastAsia" w:ascii="方正小标宋_GBK" w:hAnsi="方正小标宋_GBK" w:eastAsia="方正小标宋_GBK" w:cs="方正小标宋_GBK"/>
          <w:sz w:val="84"/>
          <w:szCs w:val="84"/>
        </w:rPr>
      </w:pPr>
    </w:p>
    <w:p>
      <w:pPr>
        <w:rPr>
          <w:rFonts w:hint="eastAsia"/>
        </w:rPr>
      </w:pPr>
    </w:p>
    <w:p>
      <w:pPr>
        <w:pStyle w:val="8"/>
        <w:rPr>
          <w:rFonts w:hint="eastAsia"/>
        </w:rPr>
      </w:pPr>
    </w:p>
    <w:p>
      <w:pPr>
        <w:pStyle w:val="4"/>
        <w:rPr>
          <w:rFonts w:hint="eastAsia"/>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一</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预防、制止和侦查违法犯罪活动；</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二</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维护社会治安秩序，制止危害社会治安秩序的行为；</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三</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维护交通安全和交通秩序，处理交通事故；</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四</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组织、实施消防工作，实行消防监督；</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五</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管理枪支弹药、管制刀具和易燃易爆、剧毒、放射等危险物品；</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六</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对法律、法规制定的特种行业进行管理；</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七</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警卫国家规定的特定人员，守卫重要的场所和设施；</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八</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管理集会、游行、示威活动；</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九</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管理户政、国籍、入境出境事务和外国人在中国境内居留、旅行的有关事务；</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十</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维护国（边）境地区的治安秩序；</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十一</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对被判处管制、拘役、剥夺政治权利的罪犯和监外执行的罪犯执行刑罚，对被宣告缓刑、假释的罪犯实行监督、考察；</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十二</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监督管理计算机信息系统的安全保护工作；</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十三</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指导和监督国家机关、社会团体、企业事业组织和重点建设工程的治安保卫工作，指导治安保卫委员会等群众性组织的治安防范工作；</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（十四）</w:t>
      </w:r>
      <w:r>
        <w:rPr>
          <w:rFonts w:hint="eastAsia" w:ascii="Times New Roman" w:hAnsi="Times New Roman" w:eastAsia="仿宋_GB2312" w:cs="仿宋_GB2312"/>
          <w:bCs/>
          <w:kern w:val="0"/>
          <w:sz w:val="32"/>
          <w:szCs w:val="32"/>
          <w:lang w:val="en-US"/>
        </w:rPr>
        <w:t>法律、法规规定的其他职责。</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根据编委核定，岳阳市公安局内设警令部、政治部、警务保障处、党风廉政室、审计室；下设警官培训中心、交通警察支队、监所管理支队、机场分局等27个内设机构；派出机构有岳阳楼分局、云溪分局、君山分局、经济技术开发区分局。除派出机构外，属于财务独立核算单位的有机场分局、交通警察支队及其派出机构，其余内设、直属机构纳入市公安局本级财务统一核算。</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岳阳市公安局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岳阳市公安局</w:t>
      </w:r>
      <w:r>
        <w:rPr>
          <w:rFonts w:hint="eastAsia" w:ascii="Times New Roman" w:hAnsi="Times New Roman" w:eastAsia="仿宋_GB2312" w:cs="仿宋_GB2312"/>
          <w:bCs/>
          <w:kern w:val="0"/>
          <w:sz w:val="32"/>
          <w:szCs w:val="32"/>
        </w:rPr>
        <w:t>本级以及岳阳楼公安分局、云溪公安分局、君山公安分局、三荷机场公安分局、交通警察支队</w:t>
      </w:r>
      <w:r>
        <w:rPr>
          <w:rFonts w:hint="eastAsia" w:ascii="Times New Roman" w:hAnsi="Times New Roman" w:eastAsia="仿宋_GB2312" w:cs="仿宋_GB2312"/>
          <w:bCs/>
          <w:kern w:val="0"/>
          <w:sz w:val="32"/>
          <w:szCs w:val="32"/>
          <w:lang w:eastAsia="zh-CN"/>
        </w:rPr>
        <w:t>。</w:t>
      </w: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年度收、支总计92845.66万元。与上年相比，减少</w:t>
      </w:r>
      <w:r>
        <w:rPr>
          <w:rFonts w:hint="eastAsia" w:ascii="仿宋_GB2312" w:hAnsi="仿宋_GB2312" w:eastAsia="仿宋_GB2312" w:cs="仿宋_GB2312"/>
          <w:sz w:val="32"/>
          <w:szCs w:val="32"/>
          <w:lang w:val="en-US" w:eastAsia="zh-CN"/>
        </w:rPr>
        <w:t>8941.81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8.78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交警</w:t>
      </w:r>
      <w:r>
        <w:rPr>
          <w:rFonts w:hint="eastAsia" w:ascii="仿宋_GB2312" w:hAnsi="仿宋_GB2312" w:eastAsia="仿宋_GB2312" w:cs="仿宋_GB2312"/>
          <w:sz w:val="32"/>
          <w:szCs w:val="32"/>
        </w:rPr>
        <w:t>智能交通项目建设资金</w:t>
      </w:r>
      <w:r>
        <w:rPr>
          <w:rFonts w:hint="eastAsia" w:ascii="仿宋_GB2312" w:hAnsi="仿宋_GB2312" w:eastAsia="仿宋_GB2312" w:cs="仿宋_GB2312"/>
          <w:sz w:val="32"/>
          <w:szCs w:val="32"/>
          <w:lang w:val="en-US" w:eastAsia="zh-CN"/>
        </w:rPr>
        <w:t>较上年减少，云溪分局、君山分局基建支出减少及各单位厉行节约。</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年度收入合计91474.62万元，其中：财政拨款收入83959.84万元，占</w:t>
      </w:r>
      <w:r>
        <w:rPr>
          <w:rFonts w:hint="eastAsia" w:ascii="仿宋_GB2312" w:hAnsi="仿宋_GB2312" w:eastAsia="仿宋_GB2312" w:cs="仿宋_GB2312"/>
          <w:sz w:val="32"/>
          <w:szCs w:val="32"/>
          <w:lang w:val="en-US" w:eastAsia="zh-CN"/>
        </w:rPr>
        <w:t>91.78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%；其他收入7514.78万元，占</w:t>
      </w:r>
      <w:r>
        <w:rPr>
          <w:rFonts w:hint="eastAsia" w:ascii="仿宋_GB2312" w:hAnsi="仿宋_GB2312" w:eastAsia="仿宋_GB2312" w:cs="仿宋_GB2312"/>
          <w:sz w:val="32"/>
          <w:szCs w:val="32"/>
          <w:lang w:val="en-US" w:eastAsia="zh-CN"/>
        </w:rPr>
        <w:t>8.22</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年度支出合计91880.79万元，其中：基本支出64240.91万元，占</w:t>
      </w:r>
      <w:r>
        <w:rPr>
          <w:rFonts w:hint="eastAsia" w:ascii="仿宋_GB2312" w:hAnsi="仿宋_GB2312" w:eastAsia="仿宋_GB2312" w:cs="仿宋_GB2312"/>
          <w:sz w:val="32"/>
          <w:szCs w:val="32"/>
          <w:lang w:val="en-US" w:eastAsia="zh-CN"/>
        </w:rPr>
        <w:t>69.92</w:t>
      </w:r>
      <w:r>
        <w:rPr>
          <w:rFonts w:hint="eastAsia" w:ascii="仿宋_GB2312" w:hAnsi="仿宋_GB2312" w:eastAsia="仿宋_GB2312" w:cs="仿宋_GB2312"/>
          <w:sz w:val="32"/>
          <w:szCs w:val="32"/>
        </w:rPr>
        <w:t>%；项目支出27639.88万元，占</w:t>
      </w:r>
      <w:r>
        <w:rPr>
          <w:rFonts w:hint="eastAsia" w:ascii="仿宋_GB2312" w:hAnsi="仿宋_GB2312" w:eastAsia="仿宋_GB2312" w:cs="仿宋_GB2312"/>
          <w:sz w:val="32"/>
          <w:szCs w:val="32"/>
          <w:lang w:val="en-US" w:eastAsia="zh-CN"/>
        </w:rPr>
        <w:t>30.08</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年度财政拨款收、支总计83959.84万元，与上年相比，减少</w:t>
      </w:r>
      <w:r>
        <w:rPr>
          <w:rFonts w:hint="eastAsia" w:ascii="仿宋_GB2312" w:hAnsi="仿宋_GB2312" w:eastAsia="仿宋_GB2312" w:cs="仿宋_GB2312"/>
          <w:sz w:val="32"/>
          <w:szCs w:val="32"/>
          <w:lang w:val="en-US" w:eastAsia="zh-CN"/>
        </w:rPr>
        <w:t>9158.05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9.83</w:t>
      </w:r>
      <w:r>
        <w:rPr>
          <w:rFonts w:hint="eastAsia" w:ascii="仿宋_GB2312" w:hAnsi="仿宋_GB2312" w:eastAsia="仿宋_GB2312" w:cs="仿宋_GB2312"/>
          <w:sz w:val="32"/>
          <w:szCs w:val="32"/>
        </w:rPr>
        <w:t>%，主要是因为主要是因为</w:t>
      </w:r>
      <w:r>
        <w:rPr>
          <w:rFonts w:hint="eastAsia" w:ascii="仿宋_GB2312" w:hAnsi="仿宋_GB2312" w:eastAsia="仿宋_GB2312" w:cs="仿宋_GB2312"/>
          <w:sz w:val="32"/>
          <w:szCs w:val="32"/>
          <w:lang w:val="en-US" w:eastAsia="zh-CN"/>
        </w:rPr>
        <w:t>交警</w:t>
      </w:r>
      <w:r>
        <w:rPr>
          <w:rFonts w:hint="eastAsia" w:ascii="仿宋_GB2312" w:hAnsi="仿宋_GB2312" w:eastAsia="仿宋_GB2312" w:cs="仿宋_GB2312"/>
          <w:sz w:val="32"/>
          <w:szCs w:val="32"/>
        </w:rPr>
        <w:t>智能交通项目建设资金</w:t>
      </w:r>
      <w:r>
        <w:rPr>
          <w:rFonts w:hint="eastAsia" w:ascii="仿宋_GB2312" w:hAnsi="仿宋_GB2312" w:eastAsia="仿宋_GB2312" w:cs="仿宋_GB2312"/>
          <w:sz w:val="32"/>
          <w:szCs w:val="32"/>
          <w:lang w:val="en-US" w:eastAsia="zh-CN"/>
        </w:rPr>
        <w:t>较上年减少，云溪分局、君山分局基建支出减少及各单位厉行节约。</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年度财政拨款支出83959.84万元，占本年支出合计的91.38%，与上年相比，财政拨款支出减少9158.05万元，减少</w:t>
      </w:r>
      <w:r>
        <w:rPr>
          <w:rFonts w:hint="eastAsia" w:ascii="仿宋_GB2312" w:hAnsi="仿宋_GB2312" w:eastAsia="仿宋_GB2312" w:cs="仿宋_GB2312"/>
          <w:sz w:val="32"/>
          <w:szCs w:val="32"/>
          <w:lang w:val="en-US" w:eastAsia="zh-CN"/>
        </w:rPr>
        <w:t>9.83</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厉行节约，公用经费缩减；本年度财政</w:t>
      </w:r>
      <w:r>
        <w:rPr>
          <w:rFonts w:hint="eastAsia" w:ascii="仿宋_GB2312" w:hAnsi="仿宋_GB2312" w:eastAsia="仿宋_GB2312" w:cs="仿宋_GB2312"/>
          <w:sz w:val="32"/>
          <w:szCs w:val="32"/>
          <w:lang w:val="en-US" w:eastAsia="zh-CN"/>
        </w:rPr>
        <w:t>未拨付智能交通项目建设资金；以及部分单位基建项目支出减少。</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年度财政拨款支出83959.84万元，主要用于以下方面：一般公共服务</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0.64</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0076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公共安全</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支出75,487.58</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rPr>
        <w:t>89.91%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科学技术</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支出560.80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rPr>
        <w:t>0.67%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文化旅游体育与传媒</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支出1.42</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支出3,113.04</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rPr>
        <w:t>3.71%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支出1,997.83</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rPr>
        <w:t>2.38%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城乡社区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支出259.78</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rPr>
        <w:t>0.31%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支出2,538.76</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rPr>
        <w:t>3.02%</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年度财政拨款支出年初预算数为62,880.99万元，支出决算数为83959.84万元，完成年初预算的</w:t>
      </w:r>
      <w:r>
        <w:rPr>
          <w:rFonts w:hint="eastAsia" w:ascii="仿宋_GB2312" w:hAnsi="仿宋_GB2312" w:eastAsia="仿宋_GB2312" w:cs="仿宋_GB2312"/>
          <w:sz w:val="32"/>
          <w:szCs w:val="32"/>
          <w:lang w:val="en-US" w:eastAsia="zh-CN"/>
        </w:rPr>
        <w:t>133.52</w:t>
      </w:r>
      <w:r>
        <w:rPr>
          <w:rFonts w:hint="eastAsia" w:ascii="仿宋_GB2312" w:hAnsi="仿宋_GB2312" w:eastAsia="仿宋_GB2312" w:cs="仿宋_GB2312"/>
          <w:sz w:val="32"/>
          <w:szCs w:val="32"/>
        </w:rPr>
        <w:t>%，其中：</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一般公共服务支出（类）</w:t>
      </w:r>
      <w:r>
        <w:rPr>
          <w:rFonts w:hint="eastAsia" w:ascii="Times New Roman" w:hAnsi="Times New Roman" w:eastAsia="仿宋_GB2312"/>
          <w:sz w:val="32"/>
          <w:szCs w:val="32"/>
          <w:highlight w:val="none"/>
          <w:lang w:val="en-US" w:eastAsia="zh-CN"/>
        </w:rPr>
        <w:t>其他一般公共服务支出</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val="en-US" w:eastAsia="zh-CN"/>
        </w:rPr>
        <w:t xml:space="preserve">  国家赔偿费用支出</w:t>
      </w:r>
      <w:r>
        <w:rPr>
          <w:rFonts w:hint="eastAsia" w:ascii="Times New Roman" w:hAnsi="Times New Roman" w:eastAsia="仿宋_GB2312"/>
          <w:sz w:val="32"/>
          <w:szCs w:val="32"/>
          <w:highlight w:val="none"/>
        </w:rPr>
        <w:t>（项）。年初预算为0万元，支出决算为</w:t>
      </w:r>
      <w:r>
        <w:rPr>
          <w:rFonts w:hint="eastAsia" w:ascii="Times New Roman" w:hAnsi="Times New Roman" w:eastAsia="仿宋_GB2312"/>
          <w:sz w:val="32"/>
          <w:szCs w:val="32"/>
          <w:highlight w:val="none"/>
          <w:lang w:val="en-US" w:eastAsia="zh-CN"/>
        </w:rPr>
        <w:t>0.64</w:t>
      </w:r>
      <w:r>
        <w:rPr>
          <w:rFonts w:hint="eastAsia" w:ascii="Times New Roman" w:hAnsi="Times New Roman" w:eastAsia="仿宋_GB2312"/>
          <w:sz w:val="32"/>
          <w:szCs w:val="32"/>
          <w:highlight w:val="none"/>
        </w:rPr>
        <w:t>万元，决算数大于年初预算数的主要原因是</w:t>
      </w:r>
      <w:r>
        <w:rPr>
          <w:rFonts w:hint="eastAsia" w:ascii="Times New Roman" w:hAnsi="Times New Roman" w:eastAsia="仿宋_GB2312"/>
          <w:sz w:val="32"/>
          <w:szCs w:val="32"/>
          <w:highlight w:val="none"/>
          <w:lang w:eastAsia="zh-CN"/>
        </w:rPr>
        <w:t>突发事件未编制相关预算。</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公共安全支出</w:t>
      </w:r>
      <w:r>
        <w:rPr>
          <w:rFonts w:hint="eastAsia" w:ascii="Times New Roman" w:hAnsi="Times New Roman" w:eastAsia="仿宋_GB2312"/>
          <w:sz w:val="32"/>
          <w:szCs w:val="32"/>
          <w:highlight w:val="none"/>
          <w:lang w:val="en-US" w:eastAsia="zh-CN"/>
        </w:rPr>
        <w:t>（类）公安（款）行政运行（项）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37654.25</w:t>
      </w:r>
      <w:r>
        <w:rPr>
          <w:rFonts w:hint="eastAsia" w:ascii="Times New Roman" w:hAnsi="Times New Roman" w:eastAsia="仿宋_GB2312"/>
          <w:sz w:val="32"/>
          <w:szCs w:val="32"/>
          <w:highlight w:val="none"/>
        </w:rPr>
        <w:t>万元，支出决算为49288.29万元，完成年初预算的</w:t>
      </w:r>
      <w:r>
        <w:rPr>
          <w:rFonts w:hint="eastAsia" w:ascii="Times New Roman" w:hAnsi="Times New Roman" w:eastAsia="仿宋_GB2312"/>
          <w:sz w:val="32"/>
          <w:szCs w:val="32"/>
          <w:highlight w:val="none"/>
          <w:lang w:val="en-US" w:eastAsia="zh-CN"/>
        </w:rPr>
        <w:t>130.90%</w:t>
      </w:r>
      <w:r>
        <w:rPr>
          <w:rFonts w:hint="eastAsia" w:ascii="Times New Roman" w:hAnsi="Times New Roman" w:eastAsia="仿宋_GB2312"/>
          <w:sz w:val="32"/>
          <w:szCs w:val="32"/>
          <w:highlight w:val="none"/>
          <w:lang w:eastAsia="zh-CN"/>
        </w:rPr>
        <w:t>，决算数</w:t>
      </w:r>
      <w:r>
        <w:rPr>
          <w:rFonts w:hint="eastAsia" w:ascii="Times New Roman" w:hAnsi="Times New Roman" w:eastAsia="仿宋_GB2312"/>
          <w:sz w:val="32"/>
          <w:szCs w:val="32"/>
          <w:highlight w:val="none"/>
          <w:lang w:val="en-US" w:eastAsia="zh-CN"/>
        </w:rPr>
        <w:t>大于</w:t>
      </w:r>
      <w:r>
        <w:rPr>
          <w:rFonts w:hint="eastAsia" w:ascii="Times New Roman" w:hAnsi="Times New Roman" w:eastAsia="仿宋_GB2312"/>
          <w:sz w:val="32"/>
          <w:szCs w:val="32"/>
          <w:highlight w:val="none"/>
          <w:lang w:eastAsia="zh-CN"/>
        </w:rPr>
        <w:t>年初预算数的主要原因是人员工资调标</w:t>
      </w:r>
      <w:r>
        <w:rPr>
          <w:rFonts w:hint="eastAsia" w:ascii="Times New Roman" w:hAnsi="Times New Roman" w:eastAsia="仿宋_GB2312"/>
          <w:sz w:val="32"/>
          <w:szCs w:val="32"/>
          <w:highlight w:val="none"/>
          <w:lang w:val="en-US" w:eastAsia="zh-CN"/>
        </w:rPr>
        <w:t>等经费追加</w:t>
      </w:r>
      <w:r>
        <w:rPr>
          <w:rFonts w:hint="eastAsia" w:ascii="Times New Roman" w:hAnsi="Times New Roman" w:eastAsia="仿宋_GB2312"/>
          <w:sz w:val="32"/>
          <w:szCs w:val="32"/>
          <w:highlight w:val="none"/>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eastAsia="zh-CN"/>
        </w:rPr>
        <w:t>、公共安全支出（类）公安（款）一般行政管理</w:t>
      </w:r>
      <w:r>
        <w:rPr>
          <w:rFonts w:hint="eastAsia" w:ascii="Times New Roman" w:hAnsi="Times New Roman" w:eastAsia="仿宋_GB2312"/>
          <w:sz w:val="32"/>
          <w:szCs w:val="32"/>
          <w:highlight w:val="none"/>
        </w:rPr>
        <w:t>事务（项）。年初预算为</w:t>
      </w:r>
      <w:r>
        <w:rPr>
          <w:rFonts w:hint="eastAsia" w:ascii="Times New Roman" w:hAnsi="Times New Roman" w:eastAsia="仿宋_GB2312"/>
          <w:sz w:val="32"/>
          <w:szCs w:val="32"/>
          <w:highlight w:val="none"/>
          <w:lang w:val="en-US" w:eastAsia="zh-CN"/>
        </w:rPr>
        <w:t>2590.12</w:t>
      </w:r>
      <w:r>
        <w:rPr>
          <w:rFonts w:hint="eastAsia" w:ascii="Times New Roman" w:hAnsi="Times New Roman" w:eastAsia="仿宋_GB2312"/>
          <w:sz w:val="32"/>
          <w:szCs w:val="32"/>
          <w:highlight w:val="none"/>
        </w:rPr>
        <w:t>万元，支出决算为11103.9万元，完成年初预算的</w:t>
      </w:r>
      <w:r>
        <w:rPr>
          <w:rFonts w:hint="eastAsia" w:ascii="Times New Roman" w:hAnsi="Times New Roman" w:eastAsia="仿宋_GB2312"/>
          <w:sz w:val="32"/>
          <w:szCs w:val="32"/>
          <w:highlight w:val="none"/>
          <w:lang w:val="en-US" w:eastAsia="zh-CN"/>
        </w:rPr>
        <w:t>428.66</w:t>
      </w:r>
      <w:r>
        <w:rPr>
          <w:rFonts w:hint="eastAsia" w:ascii="Times New Roman" w:hAnsi="Times New Roman" w:eastAsia="仿宋_GB2312"/>
          <w:sz w:val="32"/>
          <w:szCs w:val="32"/>
          <w:highlight w:val="none"/>
        </w:rPr>
        <w:t>%，决算数大于预算数的主要原因是</w:t>
      </w:r>
      <w:r>
        <w:rPr>
          <w:rFonts w:hint="eastAsia" w:ascii="Times New Roman" w:hAnsi="Times New Roman" w:eastAsia="仿宋_GB2312"/>
          <w:color w:val="000000" w:themeColor="text1"/>
          <w:sz w:val="32"/>
          <w:szCs w:val="32"/>
          <w:lang w:val="en-US" w:eastAsia="zh-CN"/>
          <w14:textFill>
            <w14:solidFill>
              <w14:schemeClr w14:val="tx1"/>
            </w14:solidFill>
          </w14:textFill>
        </w:rPr>
        <w:t>财政追加转移支付</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highlight w:val="none"/>
        </w:rPr>
        <w:t xml:space="preserve">专项经费。   </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、公共安全支出（类）公安（款）</w:t>
      </w:r>
      <w:r>
        <w:rPr>
          <w:rFonts w:hint="eastAsia" w:ascii="Times New Roman" w:hAnsi="Times New Roman" w:eastAsia="仿宋_GB2312"/>
          <w:sz w:val="32"/>
          <w:szCs w:val="32"/>
          <w:highlight w:val="none"/>
          <w:lang w:val="en-US" w:eastAsia="zh-CN"/>
        </w:rPr>
        <w:t>信息化建设</w:t>
      </w:r>
      <w:r>
        <w:rPr>
          <w:rFonts w:hint="eastAsia" w:ascii="Times New Roman" w:hAnsi="Times New Roman" w:eastAsia="仿宋_GB2312"/>
          <w:sz w:val="32"/>
          <w:szCs w:val="32"/>
          <w:highlight w:val="none"/>
        </w:rPr>
        <w:t>（项）。年初预算为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万元，支出决算为280.07万元，决算数大于预算数的主要原因是</w:t>
      </w:r>
      <w:r>
        <w:rPr>
          <w:rFonts w:hint="eastAsia" w:ascii="Times New Roman" w:hAnsi="Times New Roman" w:eastAsia="仿宋_GB2312"/>
          <w:sz w:val="32"/>
          <w:szCs w:val="32"/>
          <w:highlight w:val="none"/>
          <w:lang w:eastAsia="zh-CN"/>
        </w:rPr>
        <w:t>财政</w:t>
      </w:r>
      <w:r>
        <w:rPr>
          <w:rFonts w:hint="eastAsia" w:ascii="Times New Roman" w:hAnsi="Times New Roman" w:eastAsia="仿宋_GB2312"/>
          <w:sz w:val="32"/>
          <w:szCs w:val="32"/>
          <w:highlight w:val="none"/>
        </w:rPr>
        <w:t>追加</w:t>
      </w:r>
      <w:r>
        <w:rPr>
          <w:rFonts w:hint="eastAsia" w:ascii="Times New Roman" w:hAnsi="Times New Roman" w:eastAsia="仿宋_GB2312"/>
          <w:sz w:val="32"/>
          <w:szCs w:val="32"/>
          <w:highlight w:val="none"/>
          <w:lang w:eastAsia="zh-CN"/>
        </w:rPr>
        <w:t>中心城区治安电子防控系统项目经费。</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yellow"/>
          <w:lang w:eastAsia="zh-CN"/>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、公共安全支出（类）公安（款）执法办案（项）。年初预算为</w:t>
      </w:r>
      <w:r>
        <w:rPr>
          <w:rFonts w:hint="eastAsia" w:ascii="Times New Roman" w:hAnsi="Times New Roman" w:eastAsia="仿宋_GB2312"/>
          <w:sz w:val="32"/>
          <w:szCs w:val="32"/>
          <w:highlight w:val="none"/>
          <w:lang w:val="en-US" w:eastAsia="zh-CN"/>
        </w:rPr>
        <w:t>14399.68</w:t>
      </w:r>
      <w:r>
        <w:rPr>
          <w:rFonts w:hint="eastAsia" w:ascii="Times New Roman" w:hAnsi="Times New Roman" w:eastAsia="仿宋_GB2312"/>
          <w:sz w:val="32"/>
          <w:szCs w:val="32"/>
          <w:highlight w:val="none"/>
        </w:rPr>
        <w:t>万元，支出决算为10692.35万元，完成年初预算的</w:t>
      </w:r>
      <w:r>
        <w:rPr>
          <w:rFonts w:hint="eastAsia" w:ascii="Times New Roman" w:hAnsi="Times New Roman" w:eastAsia="仿宋_GB2312"/>
          <w:sz w:val="32"/>
          <w:szCs w:val="32"/>
          <w:highlight w:val="none"/>
          <w:lang w:val="en-US" w:eastAsia="zh-CN"/>
        </w:rPr>
        <w:t>74.26%</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小于</w:t>
      </w:r>
      <w:r>
        <w:rPr>
          <w:rFonts w:hint="eastAsia" w:ascii="Times New Roman" w:hAnsi="Times New Roman" w:eastAsia="仿宋_GB2312"/>
          <w:sz w:val="32"/>
          <w:szCs w:val="32"/>
          <w:highlight w:val="none"/>
        </w:rPr>
        <w:t>预算数的主要原因</w:t>
      </w:r>
      <w:r>
        <w:rPr>
          <w:rFonts w:hint="eastAsia" w:ascii="Times New Roman" w:hAnsi="Times New Roman" w:eastAsia="仿宋_GB2312"/>
          <w:sz w:val="32"/>
          <w:szCs w:val="32"/>
          <w:highlight w:val="none"/>
          <w:lang w:eastAsia="zh-CN"/>
        </w:rPr>
        <w:t>是智能交通建设、非税收入征收成本等审批类项目，财政未下达。</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、公共安全支出（类）公安（款）其他公安支出（项）。年初预算为</w:t>
      </w:r>
      <w:r>
        <w:rPr>
          <w:rFonts w:hint="eastAsia" w:ascii="Times New Roman" w:hAnsi="Times New Roman" w:eastAsia="仿宋_GB2312"/>
          <w:sz w:val="32"/>
          <w:szCs w:val="32"/>
          <w:highlight w:val="none"/>
          <w:lang w:val="en-US" w:eastAsia="zh-CN"/>
        </w:rPr>
        <w:t>300</w:t>
      </w:r>
      <w:r>
        <w:rPr>
          <w:rFonts w:hint="eastAsia" w:ascii="Times New Roman" w:hAnsi="Times New Roman" w:eastAsia="仿宋_GB2312"/>
          <w:sz w:val="32"/>
          <w:szCs w:val="32"/>
          <w:highlight w:val="none"/>
        </w:rPr>
        <w:t>万元，支出决算为4077.85万元，完成年初预算的</w:t>
      </w:r>
      <w:r>
        <w:rPr>
          <w:rFonts w:hint="eastAsia" w:ascii="Times New Roman" w:hAnsi="Times New Roman" w:eastAsia="仿宋_GB2312"/>
          <w:sz w:val="32"/>
          <w:szCs w:val="32"/>
          <w:highlight w:val="none"/>
          <w:lang w:val="en-US" w:eastAsia="zh-CN"/>
        </w:rPr>
        <w:t>1359.28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决算数大于预算数的主要原因是年中追加</w:t>
      </w:r>
      <w:r>
        <w:rPr>
          <w:rFonts w:hint="eastAsia" w:ascii="Times New Roman" w:hAnsi="Times New Roman" w:eastAsia="仿宋_GB2312"/>
          <w:sz w:val="32"/>
          <w:szCs w:val="32"/>
          <w:highlight w:val="none"/>
          <w:lang w:eastAsia="zh-CN"/>
        </w:rPr>
        <w:t>的</w:t>
      </w:r>
      <w:r>
        <w:rPr>
          <w:rFonts w:hint="eastAsia" w:ascii="Times New Roman" w:hAnsi="Times New Roman" w:eastAsia="仿宋_GB2312"/>
          <w:sz w:val="32"/>
          <w:szCs w:val="32"/>
          <w:highlight w:val="none"/>
        </w:rPr>
        <w:t>专项经费</w:t>
      </w:r>
      <w:r>
        <w:rPr>
          <w:rFonts w:hint="eastAsia" w:ascii="Times New Roman" w:hAnsi="Times New Roman" w:eastAsia="仿宋_GB2312"/>
          <w:sz w:val="32"/>
          <w:szCs w:val="32"/>
          <w:highlight w:val="none"/>
          <w:lang w:val="en-US" w:eastAsia="zh-CN"/>
        </w:rPr>
        <w:t>及其他资金</w:t>
      </w:r>
      <w:r>
        <w:rPr>
          <w:rFonts w:hint="eastAsia" w:ascii="Times New Roman" w:hAnsi="Times New Roman" w:eastAsia="仿宋_GB2312"/>
          <w:sz w:val="32"/>
          <w:szCs w:val="32"/>
          <w:highlight w:val="none"/>
        </w:rPr>
        <w:t>通过该项目下达。</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、公共安全支出（类）</w:t>
      </w:r>
      <w:r>
        <w:rPr>
          <w:rFonts w:hint="eastAsia" w:ascii="Times New Roman" w:hAnsi="Times New Roman" w:eastAsia="仿宋_GB2312"/>
          <w:sz w:val="32"/>
          <w:szCs w:val="32"/>
          <w:highlight w:val="none"/>
          <w:lang w:val="en-US" w:eastAsia="zh-CN"/>
        </w:rPr>
        <w:t>其他公共安全支出</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val="en-US" w:eastAsia="zh-CN"/>
        </w:rPr>
        <w:t>其他公共安全支出</w:t>
      </w:r>
      <w:r>
        <w:rPr>
          <w:rFonts w:hint="eastAsia" w:ascii="Times New Roman" w:hAnsi="Times New Roman" w:eastAsia="仿宋_GB2312"/>
          <w:sz w:val="32"/>
          <w:szCs w:val="32"/>
          <w:highlight w:val="none"/>
        </w:rPr>
        <w:t>（项）。年初预算为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45.12</w:t>
      </w:r>
      <w:r>
        <w:rPr>
          <w:rFonts w:hint="eastAsia" w:ascii="Times New Roman" w:hAnsi="Times New Roman" w:eastAsia="仿宋_GB2312"/>
          <w:sz w:val="32"/>
          <w:szCs w:val="32"/>
          <w:highlight w:val="none"/>
        </w:rPr>
        <w:t>万元，决算数大于预算数的主要原因是</w:t>
      </w:r>
      <w:r>
        <w:rPr>
          <w:rFonts w:hint="eastAsia" w:ascii="Times New Roman" w:hAnsi="Times New Roman" w:eastAsia="仿宋_GB2312"/>
          <w:sz w:val="32"/>
          <w:szCs w:val="32"/>
          <w:highlight w:val="none"/>
          <w:lang w:eastAsia="zh-CN"/>
        </w:rPr>
        <w:t>追加在职民警伤亡补助等经费。</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科学技术支出（类）其他科学技术支出（款）其他科学技术支出（项）</w:t>
      </w: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万元，支出决算为560.80万元，决算数大于预算数的主要原因</w:t>
      </w:r>
      <w:r>
        <w:rPr>
          <w:rFonts w:hint="eastAsia" w:ascii="Times New Roman" w:hAnsi="Times New Roman" w:eastAsia="仿宋_GB2312"/>
          <w:sz w:val="32"/>
          <w:szCs w:val="32"/>
          <w:highlight w:val="none"/>
          <w:lang w:eastAsia="zh-CN"/>
        </w:rPr>
        <w:t>财政</w:t>
      </w:r>
      <w:r>
        <w:rPr>
          <w:rFonts w:hint="eastAsia" w:ascii="Times New Roman" w:hAnsi="Times New Roman" w:eastAsia="仿宋_GB2312"/>
          <w:sz w:val="32"/>
          <w:szCs w:val="32"/>
          <w:highlight w:val="none"/>
        </w:rPr>
        <w:t>追加</w:t>
      </w:r>
      <w:r>
        <w:rPr>
          <w:rFonts w:hint="eastAsia" w:ascii="Times New Roman" w:hAnsi="Times New Roman" w:eastAsia="仿宋_GB2312"/>
          <w:sz w:val="32"/>
          <w:szCs w:val="32"/>
          <w:highlight w:val="none"/>
          <w:lang w:eastAsia="zh-CN"/>
        </w:rPr>
        <w:t>中心城区治安电子防控系统项目建设及运维经费。</w:t>
      </w:r>
    </w:p>
    <w:p>
      <w:pPr>
        <w:pStyle w:val="13"/>
        <w:keepNext w:val="0"/>
        <w:keepLines w:val="0"/>
        <w:pageBreakBefore w:val="0"/>
        <w:widowControl w:val="0"/>
        <w:numPr>
          <w:ilvl w:val="0"/>
          <w:numId w:val="0"/>
        </w:numPr>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9、文化旅游体育与传媒支出（类）新闻出版电影（款）其他新闻出版电影支出（项）。</w:t>
      </w: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1.42</w:t>
      </w:r>
      <w:r>
        <w:rPr>
          <w:rFonts w:hint="eastAsia" w:ascii="Times New Roman" w:hAnsi="Times New Roman" w:eastAsia="仿宋_GB2312"/>
          <w:sz w:val="32"/>
          <w:szCs w:val="32"/>
          <w:highlight w:val="none"/>
        </w:rPr>
        <w:t>万元，决算数大于年初预算数的主要原因是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文明城市创建和反诈宣传经费增加。</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、社会保障和就业支出（类）行政事业单位养老支出（款）机关事业单位基本养老保险缴费支出（项）。年初预算为</w:t>
      </w:r>
      <w:r>
        <w:rPr>
          <w:rFonts w:hint="eastAsia" w:ascii="Times New Roman" w:hAnsi="Times New Roman" w:eastAsia="仿宋_GB2312"/>
          <w:sz w:val="32"/>
          <w:szCs w:val="32"/>
          <w:highlight w:val="none"/>
          <w:lang w:val="en-US" w:eastAsia="zh-CN"/>
        </w:rPr>
        <w:t>2701.32</w:t>
      </w:r>
      <w:r>
        <w:rPr>
          <w:rFonts w:hint="eastAsia" w:ascii="Times New Roman" w:hAnsi="Times New Roman" w:eastAsia="仿宋_GB2312"/>
          <w:sz w:val="32"/>
          <w:szCs w:val="32"/>
          <w:highlight w:val="none"/>
        </w:rPr>
        <w:t>万元，支出决算为2697.74万元，完成年初预算的</w:t>
      </w:r>
      <w:r>
        <w:rPr>
          <w:rFonts w:hint="eastAsia" w:ascii="Times New Roman" w:hAnsi="Times New Roman" w:eastAsia="仿宋_GB2312"/>
          <w:sz w:val="32"/>
          <w:szCs w:val="32"/>
          <w:highlight w:val="none"/>
          <w:lang w:val="en-US" w:eastAsia="zh-CN"/>
        </w:rPr>
        <w:t>99.87</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小</w:t>
      </w:r>
      <w:r>
        <w:rPr>
          <w:rFonts w:hint="eastAsia" w:ascii="Times New Roman" w:hAnsi="Times New Roman" w:eastAsia="仿宋_GB2312"/>
          <w:sz w:val="32"/>
          <w:szCs w:val="32"/>
          <w:highlight w:val="none"/>
        </w:rPr>
        <w:t>于年初预算数的主要原因</w:t>
      </w:r>
      <w:r>
        <w:rPr>
          <w:rFonts w:hint="eastAsia" w:ascii="Times New Roman" w:hAnsi="Times New Roman" w:eastAsia="仿宋_GB2312"/>
          <w:sz w:val="32"/>
          <w:szCs w:val="32"/>
          <w:highlight w:val="none"/>
          <w:lang w:eastAsia="zh-CN"/>
        </w:rPr>
        <w:t>是人员异动。</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11、</w:t>
      </w:r>
      <w:r>
        <w:rPr>
          <w:rFonts w:hint="eastAsia" w:ascii="Times New Roman" w:hAnsi="Times New Roman" w:eastAsia="仿宋_GB2312"/>
          <w:sz w:val="32"/>
          <w:szCs w:val="32"/>
          <w:highlight w:val="none"/>
        </w:rPr>
        <w:t>社会保障和就业支出（类）抚恤（款）其他优抚支出（项）。年初预算为0万元，支出决算为415.30万元，决算数大于预算数的主要原因是支付年中追加死亡抚恤金</w:t>
      </w:r>
      <w:r>
        <w:rPr>
          <w:rFonts w:hint="eastAsia" w:ascii="Times New Roman" w:hAnsi="Times New Roman" w:eastAsia="仿宋_GB2312"/>
          <w:sz w:val="32"/>
          <w:szCs w:val="32"/>
          <w:highlight w:val="none"/>
          <w:lang w:eastAsia="zh-CN"/>
        </w:rPr>
        <w:t>和遗属生活困难补助</w:t>
      </w:r>
      <w:r>
        <w:rPr>
          <w:rFonts w:hint="eastAsia" w:ascii="Times New Roman" w:hAnsi="Times New Roman" w:eastAsia="仿宋_GB2312"/>
          <w:sz w:val="32"/>
          <w:szCs w:val="32"/>
          <w:highlight w:val="none"/>
        </w:rPr>
        <w:t>支出。</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12、卫生健康支出（类）行政事业单位医疗（款）行政单位医疗（项）年初预算1920.89万元，支出决算为1916.54万元。完成年初预算的99.77%，决算数小于年初预算数的主要原因是</w:t>
      </w:r>
      <w:r>
        <w:rPr>
          <w:rFonts w:hint="eastAsia" w:ascii="Times New Roman" w:hAnsi="Times New Roman" w:eastAsia="仿宋_GB2312"/>
          <w:sz w:val="32"/>
          <w:szCs w:val="32"/>
          <w:highlight w:val="none"/>
        </w:rPr>
        <w:t>人员异动</w:t>
      </w:r>
      <w:r>
        <w:rPr>
          <w:rFonts w:hint="eastAsia" w:ascii="Times New Roman" w:hAnsi="Times New Roman" w:eastAsia="仿宋_GB2312"/>
          <w:sz w:val="32"/>
          <w:szCs w:val="32"/>
          <w:highlight w:val="none"/>
          <w:lang w:val="en-US" w:eastAsia="zh-CN"/>
        </w:rPr>
        <w:t>。</w:t>
      </w:r>
    </w:p>
    <w:p>
      <w:pPr>
        <w:pStyle w:val="13"/>
        <w:keepNext w:val="0"/>
        <w:keepLines w:val="0"/>
        <w:pageBreakBefore w:val="0"/>
        <w:widowControl w:val="0"/>
        <w:numPr>
          <w:ilvl w:val="0"/>
          <w:numId w:val="0"/>
        </w:numPr>
        <w:kinsoku/>
        <w:wordWrap/>
        <w:overflowPunct/>
        <w:topLinePunct w:val="0"/>
        <w:bidi w:val="0"/>
        <w:snapToGrid/>
        <w:spacing w:line="360" w:lineRule="auto"/>
        <w:ind w:leftChars="0"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卫生健康支出（类）行政事业单位医疗（款）公务员医疗补助（项）年初预算756.62万元，支出决算为81.29万元。完成年初预算的10.74%，决算数小于年初预算数的主要原因是决算数小于预算数的原因是公务员医疗补助由财政代扣代缴。</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14、城乡社区支出（类）城乡社区规划与管理（款）城乡社区规划与管理（项）。年初预算数为0万元，支出决算数为259.78万元。</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eastAsia="zh-CN"/>
        </w:rPr>
        <w:t>财政追加</w:t>
      </w:r>
      <w:r>
        <w:rPr>
          <w:rFonts w:hint="eastAsia" w:ascii="Times New Roman" w:hAnsi="Times New Roman" w:eastAsia="仿宋_GB2312"/>
          <w:sz w:val="32"/>
          <w:szCs w:val="32"/>
          <w:highlight w:val="none"/>
        </w:rPr>
        <w:t>交警支队</w:t>
      </w:r>
      <w:r>
        <w:rPr>
          <w:rFonts w:hint="eastAsia" w:ascii="Times New Roman" w:hAnsi="Times New Roman" w:eastAsia="仿宋_GB2312"/>
          <w:sz w:val="32"/>
          <w:szCs w:val="32"/>
          <w:highlight w:val="none"/>
          <w:lang w:eastAsia="zh-CN"/>
        </w:rPr>
        <w:t>部分经费</w:t>
      </w:r>
      <w:r>
        <w:rPr>
          <w:rFonts w:hint="eastAsia" w:ascii="Times New Roman" w:hAnsi="Times New Roman" w:eastAsia="仿宋_GB2312"/>
          <w:sz w:val="32"/>
          <w:szCs w:val="32"/>
          <w:highlight w:val="none"/>
          <w:lang w:val="en-US" w:eastAsia="zh-CN"/>
        </w:rPr>
        <w:t>及下达上年单位指标结余结转资金</w:t>
      </w:r>
      <w:r>
        <w:rPr>
          <w:rFonts w:hint="eastAsia" w:ascii="Times New Roman" w:hAnsi="Times New Roman" w:eastAsia="仿宋_GB2312"/>
          <w:sz w:val="32"/>
          <w:szCs w:val="32"/>
          <w:highlight w:val="none"/>
          <w:lang w:eastAsia="zh-CN"/>
        </w:rPr>
        <w:t>。</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0" w:firstLineChars="200"/>
        <w:jc w:val="both"/>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15、住房保障支出（类）住房改革支出（款）住房公积金（项）。年初预算2558.11万元，支出决算数为2538.76万元。</w:t>
      </w:r>
      <w:r>
        <w:rPr>
          <w:rFonts w:hint="eastAsia" w:ascii="Times New Roman" w:hAnsi="Times New Roman" w:eastAsia="仿宋_GB2312"/>
          <w:sz w:val="32"/>
          <w:szCs w:val="32"/>
          <w:highlight w:val="none"/>
        </w:rPr>
        <w:t>完成年</w:t>
      </w:r>
      <w:r>
        <w:rPr>
          <w:rFonts w:hint="eastAsia" w:ascii="Times New Roman" w:hAnsi="Times New Roman" w:eastAsia="仿宋_GB2312"/>
          <w:sz w:val="32"/>
          <w:szCs w:val="32"/>
          <w:highlight w:val="none"/>
          <w:lang w:val="en-US" w:eastAsia="zh-CN"/>
        </w:rPr>
        <w:t>初预算的99.24%。决算数小于年初预算数的主要原因是人员异动。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年度财政拨款基本支出60219.38万元，其中：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45357.20万元，占基本支出的</w:t>
      </w:r>
      <w:r>
        <w:rPr>
          <w:rFonts w:hint="eastAsia" w:ascii="仿宋_GB2312" w:hAnsi="仿宋_GB2312" w:eastAsia="仿宋_GB2312" w:cs="仿宋_GB2312"/>
          <w:sz w:val="32"/>
          <w:szCs w:val="32"/>
          <w:lang w:val="en-US" w:eastAsia="zh-CN"/>
        </w:rPr>
        <w:t>75.32</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退休费等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14862.18万元，占基本支出的</w:t>
      </w:r>
      <w:r>
        <w:rPr>
          <w:rFonts w:hint="eastAsia" w:ascii="仿宋_GB2312" w:hAnsi="仿宋_GB2312" w:eastAsia="仿宋_GB2312" w:cs="仿宋_GB2312"/>
          <w:sz w:val="32"/>
          <w:szCs w:val="32"/>
          <w:lang w:val="en-US" w:eastAsia="zh-CN"/>
        </w:rPr>
        <w:t>24.68</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val="en-US" w:eastAsia="zh-CN"/>
        </w:rPr>
        <w:t>差旅费、维修（护）费、劳务费等</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“三公”经费财政拨款支出预算为1364.71万元，支出决算为1364.71万元，决算数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主要原因是我单位严格按预算执行决算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195.65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12.54</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因提前关账部分支出未支付，同时按相关政策厉行节约</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因公出国（境）费支出预算为0万元，支出决算为0万元，决算数等于预算数，主要原因是我单位严格按预算执行决算；与上年一致，无增减变动，主要原因是未安排因公出国（境）活动。</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sz w:val="32"/>
          <w:szCs w:val="32"/>
        </w:rPr>
        <w:t>万元，决算数等于预算数，主要原因是我单位严格按预算执行决算；与上年相比增加</w:t>
      </w:r>
      <w:r>
        <w:rPr>
          <w:rFonts w:hint="eastAsia" w:ascii="仿宋_GB2312" w:hAnsi="仿宋_GB2312" w:eastAsia="仿宋_GB2312" w:cs="仿宋_GB2312"/>
          <w:sz w:val="32"/>
          <w:szCs w:val="32"/>
          <w:lang w:val="en-US" w:eastAsia="zh-CN"/>
        </w:rPr>
        <w:t>0.55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27.64</w:t>
      </w:r>
      <w:r>
        <w:rPr>
          <w:rFonts w:hint="eastAsia" w:ascii="仿宋_GB2312" w:hAnsi="仿宋_GB2312" w:eastAsia="仿宋_GB2312" w:cs="仿宋_GB2312"/>
          <w:sz w:val="32"/>
          <w:szCs w:val="32"/>
        </w:rPr>
        <w:t>%,增长的主要原因</w:t>
      </w:r>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sz w:val="32"/>
          <w:szCs w:val="32"/>
          <w:highlight w:val="none"/>
          <w:lang w:val="en-US" w:eastAsia="zh-CN"/>
        </w:rPr>
        <w:t>今年来访团组增多</w:t>
      </w:r>
      <w:r>
        <w:rPr>
          <w:rFonts w:hint="eastAsia" w:ascii="仿宋_GB2312" w:hAnsi="仿宋_GB2312" w:eastAsia="仿宋_GB2312" w:cs="仿宋_GB2312"/>
          <w:sz w:val="32"/>
          <w:szCs w:val="32"/>
          <w:highlight w:val="none"/>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554.36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554.36</w:t>
      </w:r>
      <w:r>
        <w:rPr>
          <w:rFonts w:hint="eastAsia" w:ascii="仿宋_GB2312" w:hAnsi="仿宋_GB2312" w:eastAsia="仿宋_GB2312" w:cs="仿宋_GB2312"/>
          <w:sz w:val="32"/>
          <w:szCs w:val="32"/>
        </w:rPr>
        <w:t>万元，决算数等于预算数，主要原因是我单位严格按预算执行决算；与上年相比减少</w:t>
      </w:r>
      <w:r>
        <w:rPr>
          <w:rFonts w:hint="eastAsia" w:ascii="仿宋_GB2312" w:hAnsi="仿宋_GB2312" w:eastAsia="仿宋_GB2312" w:cs="仿宋_GB2312"/>
          <w:sz w:val="32"/>
          <w:szCs w:val="32"/>
          <w:lang w:val="en-US" w:eastAsia="zh-CN"/>
        </w:rPr>
        <w:t>1.48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highlight w:val="none"/>
        </w:rPr>
        <w:t>按</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政策厉行节约</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公务用车运行维护费支出预算为807.81万元，支出决算为807.81万元，决算数等于预算数，主要原因是我单位严格按预算执行决算；与上年相比减少</w:t>
      </w:r>
      <w:r>
        <w:rPr>
          <w:rFonts w:hint="eastAsia" w:ascii="仿宋_GB2312" w:hAnsi="仿宋_GB2312" w:eastAsia="仿宋_GB2312" w:cs="仿宋_GB2312"/>
          <w:sz w:val="32"/>
          <w:szCs w:val="32"/>
          <w:lang w:val="en-US" w:eastAsia="zh-CN"/>
        </w:rPr>
        <w:t>194.72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19.42</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因提前关账部分支出未支付，同时按相关政策厉行节约</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0.19</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1362.18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99.81</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因公出国（境）费支出决算为0万元，全年安排因公出国（境）团</w:t>
      </w:r>
      <w:r>
        <w:rPr>
          <w:rFonts w:hint="eastAsia" w:ascii="仿宋_GB2312" w:hAnsi="仿宋_GB2312" w:eastAsia="仿宋_GB2312" w:cs="仿宋_GB2312"/>
          <w:color w:val="auto"/>
          <w:sz w:val="32"/>
          <w:szCs w:val="32"/>
        </w:rPr>
        <w:t xml:space="preserve">组0个，累计0人次，我单位2023年度无因公出国（境）费支出。 </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2、公务接待费支出决算为</w:t>
      </w:r>
      <w:r>
        <w:rPr>
          <w:rFonts w:hint="eastAsia" w:ascii="仿宋_GB2312" w:hAnsi="仿宋_GB2312" w:eastAsia="仿宋_GB2312" w:cs="仿宋_GB2312"/>
          <w:color w:val="auto"/>
          <w:sz w:val="32"/>
          <w:szCs w:val="32"/>
          <w:lang w:val="en-US" w:eastAsia="zh-CN"/>
        </w:rPr>
        <w:t>2.54</w:t>
      </w:r>
      <w:r>
        <w:rPr>
          <w:rFonts w:hint="eastAsia" w:ascii="仿宋_GB2312" w:hAnsi="仿宋_GB2312" w:eastAsia="仿宋_GB2312" w:cs="仿宋_GB2312"/>
          <w:color w:val="auto"/>
          <w:sz w:val="32"/>
          <w:szCs w:val="32"/>
        </w:rPr>
        <w:t>万元，全年共接待来访</w:t>
      </w:r>
      <w:r>
        <w:rPr>
          <w:rFonts w:hint="eastAsia" w:ascii="仿宋_GB2312" w:hAnsi="仿宋_GB2312" w:eastAsia="仿宋_GB2312" w:cs="仿宋_GB2312"/>
          <w:sz w:val="32"/>
          <w:szCs w:val="32"/>
        </w:rPr>
        <w:t>团组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人次，主要是湖南省公安厅交通警察总队调研考察</w:t>
      </w:r>
      <w:r>
        <w:rPr>
          <w:rFonts w:hint="eastAsia" w:ascii="仿宋_GB2312" w:hAnsi="仿宋_GB2312" w:eastAsia="仿宋_GB2312" w:cs="仿宋_GB2312"/>
          <w:sz w:val="32"/>
          <w:szCs w:val="32"/>
          <w:lang w:val="en-US" w:eastAsia="zh-CN"/>
        </w:rPr>
        <w:t>及其他</w:t>
      </w:r>
      <w:r>
        <w:rPr>
          <w:rFonts w:hint="eastAsia" w:ascii="仿宋_GB2312" w:hAnsi="仿宋_GB2312" w:eastAsia="仿宋_GB2312" w:cs="仿宋_GB2312"/>
          <w:sz w:val="32"/>
          <w:szCs w:val="32"/>
          <w:lang w:eastAsia="zh-CN"/>
        </w:rPr>
        <w:t>公安业务交流</w:t>
      </w:r>
      <w:r>
        <w:rPr>
          <w:rFonts w:hint="eastAsia" w:ascii="仿宋_GB2312" w:hAnsi="仿宋_GB2312" w:eastAsia="仿宋_GB2312" w:cs="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3、公</w:t>
      </w:r>
      <w:r>
        <w:rPr>
          <w:rFonts w:hint="eastAsia" w:ascii="仿宋_GB2312" w:hAnsi="仿宋_GB2312" w:eastAsia="仿宋_GB2312" w:cs="仿宋_GB2312"/>
          <w:color w:val="auto"/>
          <w:sz w:val="32"/>
          <w:szCs w:val="32"/>
        </w:rPr>
        <w:t>务用车购置费及运行维护费支出决算为</w:t>
      </w:r>
      <w:r>
        <w:rPr>
          <w:rFonts w:hint="eastAsia" w:ascii="仿宋_GB2312" w:hAnsi="仿宋_GB2312" w:eastAsia="仿宋_GB2312" w:cs="仿宋_GB2312"/>
          <w:color w:val="auto"/>
          <w:sz w:val="32"/>
          <w:szCs w:val="32"/>
          <w:lang w:val="en-US" w:eastAsia="zh-CN"/>
        </w:rPr>
        <w:t>1362.18</w:t>
      </w:r>
      <w:r>
        <w:rPr>
          <w:rFonts w:hint="eastAsia" w:ascii="仿宋_GB2312" w:hAnsi="仿宋_GB2312" w:eastAsia="仿宋_GB2312" w:cs="仿宋_GB2312"/>
          <w:color w:val="auto"/>
          <w:sz w:val="32"/>
          <w:szCs w:val="32"/>
        </w:rPr>
        <w:t>万元，其中：公务用车购置费554.36万元，</w:t>
      </w:r>
      <w:r>
        <w:rPr>
          <w:rFonts w:hint="eastAsia" w:ascii="仿宋_GB2312" w:hAnsi="仿宋_GB2312" w:eastAsia="仿宋_GB2312" w:cs="仿宋_GB2312"/>
          <w:color w:val="auto"/>
          <w:sz w:val="32"/>
          <w:szCs w:val="32"/>
          <w:lang w:val="en-US" w:eastAsia="zh-CN"/>
        </w:rPr>
        <w:t>公安局本级更新公务车辆3辆，交通警察支队</w:t>
      </w:r>
      <w:r>
        <w:rPr>
          <w:rFonts w:hint="eastAsia" w:ascii="仿宋_GB2312" w:hAnsi="仿宋_GB2312" w:eastAsia="仿宋_GB2312" w:cs="仿宋_GB2312"/>
          <w:color w:val="auto"/>
          <w:sz w:val="32"/>
          <w:szCs w:val="32"/>
        </w:rPr>
        <w:t>更新公务用车</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楼区公安分局更新公务车辆2辆，君山公安分局更新公务车辆8辆，云溪公安分局更新公务车辆4辆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公务用车运行维护费807.81万元，主要是</w:t>
      </w:r>
      <w:r>
        <w:rPr>
          <w:rFonts w:hint="eastAsia" w:ascii="Times New Roman" w:hAnsi="Times New Roman" w:eastAsia="仿宋_GB2312"/>
          <w:sz w:val="32"/>
          <w:szCs w:val="32"/>
          <w:highlight w:val="none"/>
          <w:lang w:eastAsia="zh-CN"/>
        </w:rPr>
        <w:t>公车油料</w:t>
      </w:r>
      <w:r>
        <w:rPr>
          <w:rFonts w:hint="eastAsia" w:ascii="Times New Roman" w:hAnsi="Times New Roman" w:eastAsia="仿宋_GB2312"/>
          <w:sz w:val="32"/>
          <w:szCs w:val="32"/>
          <w:highlight w:val="none"/>
        </w:rPr>
        <w:t>支出</w:t>
      </w:r>
      <w:r>
        <w:rPr>
          <w:rFonts w:hint="eastAsia" w:ascii="Times New Roman" w:hAnsi="Times New Roman" w:eastAsia="仿宋_GB2312"/>
          <w:sz w:val="32"/>
          <w:szCs w:val="32"/>
          <w:highlight w:val="none"/>
          <w:lang w:eastAsia="zh-CN"/>
        </w:rPr>
        <w:t>、车辆维修保养、车辆过路过桥费和车辆保险费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365</w:t>
      </w:r>
      <w:r>
        <w:rPr>
          <w:rFonts w:hint="eastAsia" w:ascii="仿宋_GB2312" w:hAnsi="仿宋_GB2312" w:eastAsia="仿宋_GB2312" w:cs="仿宋_GB2312"/>
          <w:sz w:val="32"/>
          <w:szCs w:val="32"/>
          <w:highlight w:val="none"/>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3"/>
        <w:ind w:firstLine="640" w:firstLineChars="200"/>
        <w:rPr>
          <w:rFonts w:ascii="Times New Roman" w:hAnsi="Times New Roman" w:eastAsia="仿宋_GB2312"/>
          <w:sz w:val="32"/>
          <w:szCs w:val="32"/>
          <w:highlight w:val="none"/>
        </w:rPr>
      </w:pPr>
      <w:r>
        <w:rPr>
          <w:rFonts w:hint="eastAsia" w:ascii="仿宋_GB2312" w:hAnsi="仿宋_GB2312" w:eastAsia="仿宋_GB2312" w:cs="仿宋_GB2312"/>
          <w:sz w:val="32"/>
          <w:szCs w:val="32"/>
          <w:highlight w:val="none"/>
        </w:rPr>
        <w:t>本部门202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年度机关运行经费支出14862.18万元，比上年决算数减少</w:t>
      </w:r>
      <w:r>
        <w:rPr>
          <w:rFonts w:hint="eastAsia" w:ascii="仿宋_GB2312" w:hAnsi="仿宋_GB2312" w:eastAsia="仿宋_GB2312" w:cs="仿宋_GB2312"/>
          <w:sz w:val="32"/>
          <w:szCs w:val="32"/>
          <w:highlight w:val="none"/>
          <w:lang w:val="en-US" w:eastAsia="zh-CN"/>
        </w:rPr>
        <w:t>382.95</w:t>
      </w:r>
      <w:r>
        <w:rPr>
          <w:rFonts w:hint="eastAsia" w:ascii="仿宋_GB2312" w:hAnsi="仿宋_GB2312" w:eastAsia="仿宋_GB2312" w:cs="仿宋_GB2312"/>
          <w:sz w:val="32"/>
          <w:szCs w:val="32"/>
          <w:highlight w:val="none"/>
        </w:rPr>
        <w:t>万元，降低</w:t>
      </w:r>
      <w:r>
        <w:rPr>
          <w:rFonts w:hint="eastAsia" w:ascii="仿宋_GB2312" w:hAnsi="仿宋_GB2312" w:eastAsia="仿宋_GB2312" w:cs="仿宋_GB2312"/>
          <w:sz w:val="32"/>
          <w:szCs w:val="32"/>
          <w:highlight w:val="none"/>
          <w:lang w:val="en-US" w:eastAsia="zh-CN"/>
        </w:rPr>
        <w:t>2.51</w:t>
      </w:r>
      <w:r>
        <w:rPr>
          <w:rFonts w:hint="eastAsia" w:ascii="仿宋_GB2312" w:hAnsi="仿宋_GB2312" w:eastAsia="仿宋_GB2312" w:cs="仿宋_GB2312"/>
          <w:sz w:val="32"/>
          <w:szCs w:val="32"/>
          <w:highlight w:val="none"/>
        </w:rPr>
        <w:t>%。主要原因是：按有关政策厉行节约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严控机关运行经费</w:t>
      </w:r>
      <w:r>
        <w:rPr>
          <w:rFonts w:hint="eastAsia" w:ascii="楷体" w:hAnsi="楷体" w:eastAsia="楷体" w:cs="楷体"/>
          <w:sz w:val="32"/>
          <w:szCs w:val="32"/>
          <w:highlight w:val="none"/>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w:t>
      </w:r>
      <w:r>
        <w:rPr>
          <w:rFonts w:hint="eastAsia" w:hAnsi="黑体" w:cs="黑体"/>
          <w:b w:val="0"/>
          <w:bCs/>
          <w:sz w:val="32"/>
          <w:szCs w:val="32"/>
          <w:highlight w:val="none"/>
          <w:lang w:eastAsia="zh-CN"/>
        </w:rPr>
        <w:t>一</w:t>
      </w:r>
      <w:r>
        <w:rPr>
          <w:rFonts w:hint="eastAsia" w:ascii="黑体" w:hAnsi="黑体" w:eastAsia="黑体" w:cs="黑体"/>
          <w:b w:val="0"/>
          <w:bCs/>
          <w:sz w:val="32"/>
          <w:szCs w:val="32"/>
          <w:highlight w:val="none"/>
        </w:rPr>
        <w:t>、一般性支出情况说明</w:t>
      </w:r>
    </w:p>
    <w:p>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年度，会议费年初预算3万元，支出决算为2.14万元，完成年初预算的71.33%。用于召开专项行动警示教育和以案促改主题会、“夏季行动”和“平安城市”主题会等会议，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公安业务交流等</w:t>
      </w:r>
      <w:r>
        <w:rPr>
          <w:rFonts w:hint="eastAsia" w:ascii="仿宋_GB2312" w:hAnsi="仿宋_GB2312" w:eastAsia="仿宋_GB2312" w:cs="仿宋_GB2312"/>
          <w:sz w:val="32"/>
          <w:szCs w:val="32"/>
          <w:lang w:eastAsia="zh-CN"/>
        </w:rPr>
        <w:t>。</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培训费年初预算18.5万元，支出决算为52.34万元，完成年初预算的282.92%。用于开展</w:t>
      </w:r>
      <w:r>
        <w:rPr>
          <w:rFonts w:hint="eastAsia" w:ascii="Times New Roman" w:hAnsi="Times New Roman" w:eastAsia="仿宋_GB2312"/>
          <w:sz w:val="32"/>
          <w:szCs w:val="32"/>
          <w:highlight w:val="none"/>
          <w:lang w:eastAsia="zh-CN"/>
        </w:rPr>
        <w:t>各类</w:t>
      </w:r>
      <w:r>
        <w:rPr>
          <w:rFonts w:hint="eastAsia" w:ascii="仿宋_GB2312" w:hAnsi="仿宋_GB2312" w:eastAsia="仿宋_GB2312" w:cs="仿宋_GB2312"/>
          <w:color w:val="000000"/>
          <w:kern w:val="0"/>
          <w:sz w:val="32"/>
          <w:szCs w:val="32"/>
          <w:lang w:val="en-US" w:eastAsia="zh-CN" w:bidi="ar-SA"/>
        </w:rPr>
        <w:t>培训，人数793人，内容为</w:t>
      </w:r>
      <w:r>
        <w:rPr>
          <w:rFonts w:hint="eastAsia" w:ascii="Times New Roman" w:hAnsi="Times New Roman" w:eastAsia="仿宋_GB2312"/>
          <w:sz w:val="32"/>
          <w:szCs w:val="32"/>
          <w:highlight w:val="none"/>
          <w:lang w:eastAsia="zh-CN"/>
        </w:rPr>
        <w:t>新警培训、民警</w:t>
      </w:r>
      <w:bookmarkStart w:id="1" w:name="_GoBack"/>
      <w:bookmarkEnd w:id="1"/>
      <w:r>
        <w:rPr>
          <w:rFonts w:hint="eastAsia" w:ascii="Times New Roman" w:hAnsi="Times New Roman" w:eastAsia="仿宋_GB2312"/>
          <w:sz w:val="32"/>
          <w:szCs w:val="32"/>
          <w:highlight w:val="none"/>
          <w:lang w:eastAsia="zh-CN"/>
        </w:rPr>
        <w:t>大练兵考核、公安各类专项警务技能培训等</w:t>
      </w:r>
      <w:r>
        <w:rPr>
          <w:rFonts w:hint="eastAsia" w:ascii="仿宋_GB2312" w:hAnsi="仿宋_GB2312" w:eastAsia="仿宋_GB2312" w:cs="仿宋_GB2312"/>
          <w:color w:val="000000"/>
          <w:kern w:val="0"/>
          <w:sz w:val="32"/>
          <w:szCs w:val="32"/>
          <w:lang w:val="en-US" w:eastAsia="zh-CN" w:bidi="ar-SA"/>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8967.27</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1743.11</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2360.33</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4863.</w:t>
      </w:r>
      <w:r>
        <w:rPr>
          <w:rFonts w:hint="eastAsia" w:ascii="仿宋_GB2312" w:hAnsi="仿宋_GB2312" w:eastAsia="仿宋_GB2312" w:cs="仿宋_GB2312"/>
          <w:sz w:val="32"/>
          <w:szCs w:val="32"/>
          <w:highlight w:val="none"/>
          <w:lang w:val="en-US" w:eastAsia="zh-CN"/>
        </w:rPr>
        <w:t>84</w:t>
      </w:r>
      <w:r>
        <w:rPr>
          <w:rFonts w:hint="eastAsia" w:ascii="仿宋_GB2312" w:hAnsi="仿宋_GB2312" w:eastAsia="仿宋_GB2312" w:cs="仿宋_GB2312"/>
          <w:sz w:val="32"/>
          <w:szCs w:val="32"/>
          <w:highlight w:val="none"/>
        </w:rPr>
        <w:t>万元。授予中小企业合同金额</w:t>
      </w:r>
      <w:r>
        <w:rPr>
          <w:rFonts w:hint="eastAsia" w:ascii="仿宋_GB2312" w:hAnsi="仿宋_GB2312" w:eastAsia="仿宋_GB2312" w:cs="仿宋_GB2312"/>
          <w:sz w:val="32"/>
          <w:szCs w:val="32"/>
          <w:highlight w:val="none"/>
          <w:lang w:val="en-US" w:eastAsia="zh-CN"/>
        </w:rPr>
        <w:t>7818.87</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87.19</w:t>
      </w:r>
      <w:r>
        <w:rPr>
          <w:rFonts w:hint="eastAsia" w:ascii="仿宋_GB2312" w:hAnsi="仿宋_GB2312" w:eastAsia="仿宋_GB2312" w:cs="仿宋_GB2312"/>
          <w:sz w:val="32"/>
          <w:szCs w:val="32"/>
          <w:highlight w:val="none"/>
        </w:rPr>
        <w:t>%，其中：授予小微企业合同金额</w:t>
      </w:r>
      <w:r>
        <w:rPr>
          <w:rFonts w:hint="eastAsia" w:ascii="仿宋_GB2312" w:hAnsi="仿宋_GB2312" w:eastAsia="仿宋_GB2312" w:cs="仿宋_GB2312"/>
          <w:sz w:val="32"/>
          <w:szCs w:val="32"/>
          <w:highlight w:val="none"/>
          <w:lang w:val="en-US" w:eastAsia="zh-CN"/>
        </w:rPr>
        <w:t>7738.17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eastAsia="zh-CN"/>
        </w:rPr>
        <w:t>授予中小企业合同金额</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98.97</w:t>
      </w:r>
      <w:r>
        <w:rPr>
          <w:rFonts w:hint="eastAsia" w:ascii="仿宋_GB2312" w:hAnsi="仿宋_GB2312" w:eastAsia="仿宋_GB2312" w:cs="仿宋_GB2312"/>
          <w:color w:val="auto"/>
          <w:sz w:val="32"/>
          <w:szCs w:val="32"/>
          <w:highlight w:val="none"/>
        </w:rPr>
        <w:t>%。货物采购授予中小</w:t>
      </w:r>
      <w:r>
        <w:rPr>
          <w:rFonts w:hint="eastAsia" w:ascii="Times New Roman" w:hAnsi="Times New Roman" w:eastAsia="仿宋_GB2312"/>
          <w:color w:val="auto"/>
          <w:sz w:val="32"/>
          <w:szCs w:val="32"/>
          <w:highlight w:val="none"/>
        </w:rPr>
        <w:t>企业合同金</w:t>
      </w:r>
      <w:r>
        <w:rPr>
          <w:rFonts w:hint="eastAsia" w:ascii="仿宋_GB2312" w:hAnsi="仿宋_GB2312" w:eastAsia="仿宋_GB2312" w:cs="仿宋_GB2312"/>
          <w:color w:val="auto"/>
          <w:sz w:val="32"/>
          <w:szCs w:val="32"/>
          <w:highlight w:val="none"/>
        </w:rPr>
        <w:t>额占货物支出金额的</w:t>
      </w:r>
      <w:r>
        <w:rPr>
          <w:rFonts w:hint="eastAsia" w:ascii="仿宋_GB2312" w:hAnsi="仿宋_GB2312" w:eastAsia="仿宋_GB2312" w:cs="仿宋_GB2312"/>
          <w:color w:val="auto"/>
          <w:sz w:val="32"/>
          <w:szCs w:val="32"/>
          <w:highlight w:val="none"/>
          <w:lang w:val="en-US" w:eastAsia="zh-CN"/>
        </w:rPr>
        <w:t>66.07</w:t>
      </w:r>
      <w:r>
        <w:rPr>
          <w:rFonts w:hint="eastAsia" w:ascii="仿宋_GB2312" w:hAnsi="仿宋_GB2312" w:eastAsia="仿宋_GB2312" w:cs="仿宋_GB2312"/>
          <w:color w:val="auto"/>
          <w:sz w:val="32"/>
          <w:szCs w:val="32"/>
          <w:highlight w:val="none"/>
        </w:rPr>
        <w:t>%，工程采购授予中小企业合同金额占工程支出金额的</w:t>
      </w:r>
      <w:r>
        <w:rPr>
          <w:rFonts w:hint="eastAsia" w:ascii="仿宋_GB2312" w:hAnsi="仿宋_GB2312" w:eastAsia="仿宋_GB2312" w:cs="仿宋_GB2312"/>
          <w:color w:val="auto"/>
          <w:sz w:val="32"/>
          <w:szCs w:val="32"/>
          <w:highlight w:val="none"/>
          <w:lang w:val="en-US" w:eastAsia="zh-CN"/>
        </w:rPr>
        <w:t>55.53</w:t>
      </w:r>
      <w:r>
        <w:rPr>
          <w:rFonts w:hint="eastAsia" w:ascii="仿宋_GB2312" w:hAnsi="仿宋_GB2312" w:eastAsia="仿宋_GB2312" w:cs="仿宋_GB2312"/>
          <w:color w:val="auto"/>
          <w:sz w:val="32"/>
          <w:szCs w:val="32"/>
          <w:highlight w:val="none"/>
        </w:rPr>
        <w:t>%，服务采购授予中小企业合同金额占服务支出金额的</w:t>
      </w:r>
      <w:r>
        <w:rPr>
          <w:rFonts w:hint="eastAsia" w:ascii="仿宋_GB2312" w:hAnsi="仿宋_GB2312" w:eastAsia="仿宋_GB2312" w:cs="仿宋_GB2312"/>
          <w:color w:val="auto"/>
          <w:sz w:val="32"/>
          <w:szCs w:val="32"/>
          <w:highlight w:val="none"/>
          <w:lang w:val="en-US" w:eastAsia="zh-CN"/>
        </w:rPr>
        <w:t>79.74</w:t>
      </w:r>
      <w:r>
        <w:rPr>
          <w:rFonts w:hint="eastAsia" w:ascii="仿宋_GB2312" w:hAnsi="仿宋_GB2312" w:eastAsia="仿宋_GB2312" w:cs="仿宋_GB2312"/>
          <w:color w:val="auto"/>
          <w:sz w:val="32"/>
          <w:szCs w:val="32"/>
          <w:highlight w:val="none"/>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365</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机要通信用车</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辆、应急保障用车</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辆、执法执勤用车</w:t>
      </w:r>
      <w:r>
        <w:rPr>
          <w:rFonts w:hint="eastAsia" w:ascii="仿宋_GB2312" w:hAnsi="仿宋_GB2312" w:eastAsia="仿宋_GB2312" w:cs="仿宋_GB2312"/>
          <w:color w:val="auto"/>
          <w:sz w:val="32"/>
          <w:szCs w:val="32"/>
          <w:highlight w:val="none"/>
          <w:lang w:val="en-US" w:eastAsia="zh-CN"/>
        </w:rPr>
        <w:t>319</w:t>
      </w:r>
      <w:r>
        <w:rPr>
          <w:rFonts w:hint="eastAsia" w:ascii="仿宋_GB2312" w:hAnsi="仿宋_GB2312" w:eastAsia="仿宋_GB2312" w:cs="仿宋_GB2312"/>
          <w:color w:val="auto"/>
          <w:sz w:val="32"/>
          <w:szCs w:val="32"/>
          <w:highlight w:val="none"/>
        </w:rPr>
        <w:t>辆、特种专业技术</w:t>
      </w:r>
      <w:r>
        <w:rPr>
          <w:rFonts w:hint="eastAsia" w:ascii="仿宋_GB2312" w:hAnsi="仿宋_GB2312" w:eastAsia="仿宋_GB2312" w:cs="仿宋_GB2312"/>
          <w:color w:val="auto"/>
          <w:sz w:val="32"/>
          <w:szCs w:val="32"/>
          <w:highlight w:val="none"/>
        </w:rPr>
        <w:t>用车</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离退休干部服务用车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辆、其他用车</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辆，其他用车主要是应急保障型客车；</w:t>
      </w:r>
      <w:bookmarkStart w:id="0" w:name="OLE_LINK1"/>
      <w:r>
        <w:rPr>
          <w:rFonts w:hint="eastAsia" w:ascii="仿宋_GB2312" w:hAnsi="仿宋_GB2312" w:eastAsia="仿宋_GB2312" w:cs="仿宋_GB2312"/>
          <w:color w:val="auto"/>
          <w:sz w:val="32"/>
          <w:szCs w:val="32"/>
          <w:highlight w:val="none"/>
        </w:rPr>
        <w:t>单位价值100万元以上设备</w:t>
      </w:r>
      <w:r>
        <w:rPr>
          <w:rFonts w:hint="eastAsia" w:ascii="仿宋_GB2312" w:hAnsi="仿宋_GB2312" w:eastAsia="仿宋_GB2312" w:cs="仿宋_GB2312"/>
          <w:color w:val="auto"/>
          <w:sz w:val="32"/>
          <w:szCs w:val="32"/>
          <w:highlight w:val="none"/>
          <w:lang w:eastAsia="zh-CN"/>
        </w:rPr>
        <w:t>（不含车辆）</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台（套）。</w:t>
      </w:r>
      <w:bookmarkEnd w:id="0"/>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3</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组织开展整体支出绩效评价，涉及一般公共预算支出83959.84万元，政府性基金预算支出0万元，国有资本经营预算支出0万元。从评价情况来看，整体支出绩效评价中，2023年整体支出91880.79万元，其中：基本支出64240.91万元，项目支出27639.88万元，本单位整体支出绩效自评综合评分98分，评价结果等次为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组织对一般公共预算项目支出全面开展绩效自评，项目13个，共涉及资金4593.49万元，占一般公共预算项目支出总额的19.35%。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98分，评价结果等次为优。</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根据年初设定的绩效目标，绩效自评得分为98分。全年预算数为91880.79万元，执行数为91880.79万元，完成预算的100%。绩效目标完成情况：一是全力维护大局稳定，维护社会长治久安；二是严厉打击整治各类违法犯罪活动；三是开展反恐怖宣传活动；四是开展禁毒宣传。</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存在的主要问题及原因：一是绩效管理工作意识有待提高；二是绩效考核指标依据不足；三是绩效评价指标体系还不完善，评价指标设定的科学性有待加强；四是绩效评价工作监督力度需进一步提高。下一步改进措施：一是针对当前预算绩效评估存在的问题，制定明确的改进方向和目标；二是加强预算绩效测量指标的科学性和全面性，根据实际情况设计合理的评估指标体系；三是强化预算绩效数据的采集和管理，确保数据的准确性和及时性；四是加强预算绩效分析和解释，将评估结果与实际执行情况进行对比和分析，发现问题并及时解决；五是明确和细化绩效目标，绩效目标应当具体、量化，并与部门的职能和任务紧密相关。需要对现有的绩效目标进行梳理和优化，确保每个目标都是可衡量、可实现的；六是完善绩效监控机制，建立和完善绩效监控机制，确保预算执行过程中能够及时发现问题并采取措施进行纠正。这包括定期的财务报告、项目进度跟踪以及风险评估。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3"/>
        <w:jc w:val="both"/>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Pr>
        <w:pStyle w:val="4"/>
      </w:pPr>
    </w:p>
    <w:p/>
    <w:p>
      <w:pPr>
        <w:pStyle w:val="8"/>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13"/>
        <w:jc w:val="center"/>
        <w:rPr>
          <w:rFonts w:hint="eastAsia" w:ascii="仿宋_GB2312" w:hAnsi="仿宋_GB2312" w:eastAsia="仿宋_GB2312" w:cs="仿宋_GB2312"/>
          <w:sz w:val="32"/>
          <w:szCs w:val="32"/>
        </w:rPr>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2"/>
      </w:pPr>
    </w:p>
    <w:p>
      <w:pPr>
        <w:pStyle w:val="8"/>
      </w:pPr>
    </w:p>
    <w:p>
      <w:pPr>
        <w:pStyle w:val="4"/>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hint="eastAsia" w:ascii="宋体" w:hAnsi="宋体" w:eastAsia="宋体" w:cs="黑体"/>
          <w:b/>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3、岳阳市公安局2023年度部门整体支出绩效自评表</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E9769"/>
    <w:multiLevelType w:val="singleLevel"/>
    <w:tmpl w:val="218E9769"/>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976897"/>
    <w:rsid w:val="05991835"/>
    <w:rsid w:val="059958AD"/>
    <w:rsid w:val="07903FF7"/>
    <w:rsid w:val="11632393"/>
    <w:rsid w:val="11BF4CAB"/>
    <w:rsid w:val="12583BA5"/>
    <w:rsid w:val="130F7E50"/>
    <w:rsid w:val="136C3A6D"/>
    <w:rsid w:val="13BA5B9C"/>
    <w:rsid w:val="16466756"/>
    <w:rsid w:val="193844ED"/>
    <w:rsid w:val="1C8C2366"/>
    <w:rsid w:val="1D97DEFF"/>
    <w:rsid w:val="1DFF72E5"/>
    <w:rsid w:val="1EFC6F07"/>
    <w:rsid w:val="223728B2"/>
    <w:rsid w:val="22AC03C2"/>
    <w:rsid w:val="22E01A46"/>
    <w:rsid w:val="23A14082"/>
    <w:rsid w:val="25626261"/>
    <w:rsid w:val="256B10EF"/>
    <w:rsid w:val="26A1116C"/>
    <w:rsid w:val="2A762DB6"/>
    <w:rsid w:val="2C594250"/>
    <w:rsid w:val="2D5F1580"/>
    <w:rsid w:val="2FCE6D7B"/>
    <w:rsid w:val="2FDF85B8"/>
    <w:rsid w:val="2FFFEE04"/>
    <w:rsid w:val="31260631"/>
    <w:rsid w:val="31C95635"/>
    <w:rsid w:val="31DA1BAD"/>
    <w:rsid w:val="342D7266"/>
    <w:rsid w:val="34C3689E"/>
    <w:rsid w:val="34DF85B0"/>
    <w:rsid w:val="357069B7"/>
    <w:rsid w:val="38D75A4F"/>
    <w:rsid w:val="3A143258"/>
    <w:rsid w:val="3B8F36BC"/>
    <w:rsid w:val="3E861F41"/>
    <w:rsid w:val="43233E35"/>
    <w:rsid w:val="44770EE3"/>
    <w:rsid w:val="456168E3"/>
    <w:rsid w:val="491FF225"/>
    <w:rsid w:val="4FFD214C"/>
    <w:rsid w:val="506256F1"/>
    <w:rsid w:val="512C2BBC"/>
    <w:rsid w:val="51F46D81"/>
    <w:rsid w:val="52B95845"/>
    <w:rsid w:val="5352765A"/>
    <w:rsid w:val="54540E6A"/>
    <w:rsid w:val="557E2C25"/>
    <w:rsid w:val="55F11B90"/>
    <w:rsid w:val="56A22EC7"/>
    <w:rsid w:val="56AF4D4C"/>
    <w:rsid w:val="5777D4F5"/>
    <w:rsid w:val="588A274D"/>
    <w:rsid w:val="58D64DCB"/>
    <w:rsid w:val="59DD8326"/>
    <w:rsid w:val="5AE31628"/>
    <w:rsid w:val="5AEE0F3C"/>
    <w:rsid w:val="5DEF592A"/>
    <w:rsid w:val="5FC6BB1E"/>
    <w:rsid w:val="5FF720F1"/>
    <w:rsid w:val="621351F3"/>
    <w:rsid w:val="631A21F1"/>
    <w:rsid w:val="651C4271"/>
    <w:rsid w:val="679113F7"/>
    <w:rsid w:val="67A21691"/>
    <w:rsid w:val="67FF5C0B"/>
    <w:rsid w:val="68613552"/>
    <w:rsid w:val="6A2B6B3C"/>
    <w:rsid w:val="6A40325F"/>
    <w:rsid w:val="6BAA4A2F"/>
    <w:rsid w:val="6C4B23BA"/>
    <w:rsid w:val="6EFC0924"/>
    <w:rsid w:val="6FB74722"/>
    <w:rsid w:val="6FEF8B7E"/>
    <w:rsid w:val="71A6591B"/>
    <w:rsid w:val="737D59BA"/>
    <w:rsid w:val="737F32B1"/>
    <w:rsid w:val="7458686C"/>
    <w:rsid w:val="752A0EDB"/>
    <w:rsid w:val="778F5135"/>
    <w:rsid w:val="77C37683"/>
    <w:rsid w:val="787E6FBC"/>
    <w:rsid w:val="79FF515B"/>
    <w:rsid w:val="7C245B39"/>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116</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尹紫汀</cp:lastModifiedBy>
  <cp:lastPrinted>2024-11-26T02:43:39Z</cp:lastPrinted>
  <dcterms:modified xsi:type="dcterms:W3CDTF">2024-11-26T06:26:06Z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B0EB0D6056AA4724A27E6FFC021A6F3B</vt:lpwstr>
  </property>
</Properties>
</file>