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center"/>
        <w:rPr>
          <w:rFonts w:hint="eastAsia" w:eastAsia="方正小标宋简体"/>
          <w:kern w:val="0"/>
          <w:sz w:val="36"/>
          <w:szCs w:val="24"/>
        </w:rPr>
      </w:pPr>
      <w:r>
        <w:rPr>
          <w:rFonts w:hint="eastAsia" w:eastAsia="方正小标宋简体"/>
          <w:kern w:val="0"/>
          <w:sz w:val="36"/>
          <w:szCs w:val="24"/>
          <w:lang w:val="en-US" w:eastAsia="zh-CN"/>
        </w:rPr>
        <w:t>2023年度</w:t>
      </w:r>
      <w:r>
        <w:rPr>
          <w:rFonts w:hint="eastAsia" w:eastAsia="方正小标宋简体"/>
          <w:kern w:val="0"/>
          <w:sz w:val="36"/>
          <w:szCs w:val="24"/>
        </w:rPr>
        <w:t>部门整体支出绩效评价基础数据表</w:t>
      </w:r>
    </w:p>
    <w:tbl>
      <w:tblPr>
        <w:tblStyle w:val="4"/>
        <w:tblpPr w:leftFromText="180" w:rightFromText="180" w:vertAnchor="text" w:horzAnchor="page" w:tblpX="1315" w:tblpY="299"/>
        <w:tblOverlap w:val="never"/>
        <w:tblW w:w="9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5"/>
        <w:gridCol w:w="1189"/>
        <w:gridCol w:w="884"/>
        <w:gridCol w:w="1094"/>
        <w:gridCol w:w="1156"/>
        <w:gridCol w:w="1061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</w:rPr>
              <w:t>财政供养人员情况</w:t>
            </w:r>
            <w:r>
              <w:rPr>
                <w:rFonts w:hint="eastAsia" w:eastAsia="仿宋_GB2312"/>
                <w:kern w:val="0"/>
                <w:sz w:val="21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人）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b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b/>
                <w:kern w:val="0"/>
                <w:sz w:val="21"/>
                <w:szCs w:val="24"/>
              </w:rPr>
              <w:t>编制数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b/>
                <w:kern w:val="0"/>
                <w:sz w:val="21"/>
                <w:szCs w:val="24"/>
              </w:rPr>
            </w:pPr>
            <w:r>
              <w:rPr>
                <w:rFonts w:hint="default" w:eastAsia="仿宋_GB2312"/>
                <w:b/>
                <w:kern w:val="0"/>
                <w:sz w:val="21"/>
                <w:szCs w:val="24"/>
              </w:rPr>
              <w:t>20</w:t>
            </w:r>
            <w:r>
              <w:rPr>
                <w:rFonts w:hint="eastAsia" w:eastAsia="仿宋_GB2312"/>
                <w:b/>
                <w:kern w:val="0"/>
                <w:sz w:val="21"/>
                <w:szCs w:val="24"/>
              </w:rPr>
              <w:t>2</w:t>
            </w:r>
            <w:r>
              <w:rPr>
                <w:rFonts w:hint="eastAsia" w:eastAsia="仿宋_GB2312"/>
                <w:b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b/>
                <w:kern w:val="0"/>
                <w:sz w:val="21"/>
                <w:szCs w:val="24"/>
              </w:rPr>
              <w:t>年实际在职人数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b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b/>
                <w:kern w:val="0"/>
                <w:sz w:val="21"/>
                <w:szCs w:val="24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kern w:val="0"/>
                <w:sz w:val="21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"/>
              </w:rPr>
            </w:pPr>
            <w:r>
              <w:rPr>
                <w:rFonts w:hint="default" w:eastAsia="仿宋_GB2312"/>
                <w:color w:val="auto"/>
                <w:kern w:val="0"/>
                <w:sz w:val="21"/>
                <w:szCs w:val="24"/>
                <w:lang w:val="en"/>
              </w:rPr>
              <w:t>1172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"/>
              </w:rPr>
            </w:pPr>
            <w:r>
              <w:rPr>
                <w:rFonts w:hint="default" w:eastAsia="仿宋_GB2312"/>
                <w:kern w:val="0"/>
                <w:sz w:val="21"/>
                <w:szCs w:val="24"/>
                <w:lang w:val="en"/>
              </w:rPr>
              <w:t>881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default" w:eastAsia="仿宋_GB2312"/>
                <w:kern w:val="0"/>
                <w:sz w:val="21"/>
                <w:szCs w:val="24"/>
                <w:lang w:val="en"/>
              </w:rPr>
              <w:t>75.17</w:t>
            </w: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</w:rPr>
              <w:t>经费控制情况</w:t>
            </w:r>
            <w:r>
              <w:rPr>
                <w:rFonts w:hint="eastAsia" w:eastAsia="仿宋_GB2312"/>
                <w:kern w:val="0"/>
                <w:sz w:val="21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万元）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b/>
                <w:kern w:val="0"/>
                <w:sz w:val="21"/>
                <w:szCs w:val="24"/>
              </w:rPr>
            </w:pPr>
            <w:r>
              <w:rPr>
                <w:rFonts w:hint="default" w:eastAsia="仿宋_GB2312"/>
                <w:b/>
                <w:kern w:val="0"/>
                <w:sz w:val="21"/>
                <w:szCs w:val="24"/>
              </w:rPr>
              <w:t>202</w:t>
            </w:r>
            <w:r>
              <w:rPr>
                <w:rFonts w:hint="eastAsia" w:eastAsia="仿宋_GB2312"/>
                <w:b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eastAsia="仿宋_GB2312"/>
                <w:b/>
                <w:kern w:val="0"/>
                <w:sz w:val="21"/>
                <w:szCs w:val="24"/>
              </w:rPr>
              <w:t>年决算数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b/>
                <w:kern w:val="0"/>
                <w:sz w:val="21"/>
                <w:szCs w:val="24"/>
              </w:rPr>
            </w:pPr>
            <w:r>
              <w:rPr>
                <w:rFonts w:hint="default" w:eastAsia="仿宋_GB2312"/>
                <w:b/>
                <w:kern w:val="0"/>
                <w:sz w:val="21"/>
                <w:szCs w:val="24"/>
              </w:rPr>
              <w:t>202</w:t>
            </w:r>
            <w:r>
              <w:rPr>
                <w:rFonts w:hint="eastAsia" w:eastAsia="仿宋_GB2312"/>
                <w:b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b/>
                <w:kern w:val="0"/>
                <w:sz w:val="21"/>
                <w:szCs w:val="24"/>
              </w:rPr>
              <w:t>年预算数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b/>
                <w:kern w:val="0"/>
                <w:sz w:val="21"/>
                <w:szCs w:val="24"/>
              </w:rPr>
            </w:pPr>
            <w:r>
              <w:rPr>
                <w:rFonts w:hint="default" w:eastAsia="仿宋_GB2312"/>
                <w:b/>
                <w:kern w:val="0"/>
                <w:sz w:val="21"/>
                <w:szCs w:val="24"/>
              </w:rPr>
              <w:t>202</w:t>
            </w:r>
            <w:r>
              <w:rPr>
                <w:rFonts w:hint="eastAsia" w:eastAsia="仿宋_GB2312"/>
                <w:b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b/>
                <w:kern w:val="0"/>
                <w:sz w:val="21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</w:rPr>
              <w:t>三公经费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257.25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　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333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202.96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kern w:val="0"/>
                <w:sz w:val="21"/>
                <w:szCs w:val="24"/>
              </w:rPr>
            </w:pPr>
            <w:r>
              <w:rPr>
                <w:rFonts w:hint="default" w:eastAsia="仿宋_GB2312"/>
                <w:kern w:val="0"/>
                <w:sz w:val="21"/>
                <w:szCs w:val="24"/>
              </w:rPr>
              <w:t xml:space="preserve">   1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、公务用车购置和维护经费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256.89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　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332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202.19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kern w:val="0"/>
                <w:sz w:val="21"/>
                <w:szCs w:val="24"/>
              </w:rPr>
            </w:pPr>
            <w:r>
              <w:rPr>
                <w:rFonts w:hint="default" w:eastAsia="仿宋_GB2312"/>
                <w:kern w:val="0"/>
                <w:sz w:val="21"/>
                <w:szCs w:val="24"/>
              </w:rPr>
              <w:t xml:space="preserve">       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其中：公车购置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17.58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26.17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kern w:val="0"/>
                <w:sz w:val="21"/>
                <w:szCs w:val="24"/>
              </w:rPr>
            </w:pPr>
            <w:r>
              <w:rPr>
                <w:rFonts w:hint="default" w:eastAsia="仿宋_GB2312"/>
                <w:kern w:val="0"/>
                <w:sz w:val="21"/>
                <w:szCs w:val="24"/>
              </w:rPr>
              <w:t xml:space="preserve">             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公车运行维护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239.31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312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176.02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kern w:val="0"/>
                <w:sz w:val="21"/>
                <w:szCs w:val="24"/>
              </w:rPr>
            </w:pPr>
            <w:r>
              <w:rPr>
                <w:rFonts w:hint="default" w:eastAsia="仿宋_GB2312"/>
                <w:kern w:val="0"/>
                <w:sz w:val="21"/>
                <w:szCs w:val="24"/>
              </w:rPr>
              <w:t xml:space="preserve">   2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、出国经费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0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　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0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0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kern w:val="0"/>
                <w:sz w:val="21"/>
                <w:szCs w:val="24"/>
              </w:rPr>
            </w:pPr>
            <w:r>
              <w:rPr>
                <w:rFonts w:hint="default" w:eastAsia="仿宋_GB2312"/>
                <w:kern w:val="0"/>
                <w:sz w:val="21"/>
                <w:szCs w:val="24"/>
              </w:rPr>
              <w:t xml:space="preserve">   3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、公务接待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0.36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　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0.77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</w:rPr>
              <w:t>项目支出：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19282.73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4593.49万元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14895.89万元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kern w:val="0"/>
                <w:sz w:val="21"/>
                <w:szCs w:val="24"/>
              </w:rPr>
            </w:pPr>
            <w:r>
              <w:rPr>
                <w:rFonts w:hint="default" w:eastAsia="仿宋_GB2312"/>
                <w:kern w:val="0"/>
                <w:sz w:val="21"/>
                <w:szCs w:val="24"/>
              </w:rPr>
              <w:t>1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、业务工作经费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6481.79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　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1406.64万元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5036.21万元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kern w:val="0"/>
                <w:sz w:val="21"/>
                <w:szCs w:val="24"/>
              </w:rPr>
            </w:pPr>
            <w:r>
              <w:rPr>
                <w:rFonts w:hint="default" w:eastAsia="仿宋_GB2312"/>
                <w:kern w:val="0"/>
                <w:sz w:val="21"/>
                <w:szCs w:val="24"/>
              </w:rPr>
              <w:t>2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、运行维护经费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12379.04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　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2347.85万元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9385.9万元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3、省级专项资金（一个专项一行）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421.9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839万元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473.78万元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rPr>
                <w:rFonts w:hint="eastAsia" w:eastAsia="仿宋_GB2312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eastAsia="zh-CN"/>
              </w:rPr>
              <w:t>公安监管场所专项经费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10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eastAsia="仿宋_GB2312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eastAsia="zh-CN"/>
              </w:rPr>
              <w:t>——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10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省级政法转移支付资金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310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万元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374.7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公安机关二代证工作经费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91.9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万元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83.2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“扫黄打非”补助经费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10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eastAsia="zh-CN"/>
              </w:rPr>
              <w:t>——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0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“两烟”工作经费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0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eastAsia="zh-CN"/>
              </w:rPr>
              <w:t>——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5.88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</w:rPr>
              <w:t>公用经费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eastAsia="仿宋_GB2312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3730.1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　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485万元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3730.1万元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default" w:eastAsia="仿宋_GB2312"/>
                <w:kern w:val="0"/>
                <w:sz w:val="21"/>
                <w:szCs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其中：办公费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eastAsia="仿宋_GB2312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4"/>
                <w:lang w:val="en-US" w:eastAsia="zh-CN"/>
              </w:rPr>
              <w:t>2910.49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4"/>
              </w:rPr>
              <w:t>万元　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4"/>
                <w:lang w:val="en-US" w:eastAsia="zh-CN"/>
              </w:rPr>
              <w:t>180万元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4"/>
                <w:lang w:val="en-US" w:eastAsia="zh-CN"/>
              </w:rPr>
              <w:t>3205.71万元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default" w:eastAsia="仿宋_GB2312"/>
                <w:kern w:val="0"/>
                <w:sz w:val="21"/>
                <w:szCs w:val="24"/>
              </w:rPr>
              <w:t xml:space="preserve">          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水费、电费、差旅费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eastAsia="仿宋_GB2312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4"/>
                <w:lang w:val="en-US" w:eastAsia="zh-CN"/>
              </w:rPr>
              <w:t>603.07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4"/>
              </w:rPr>
              <w:t>万元　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4"/>
                <w:lang w:val="en-US" w:eastAsia="zh-CN"/>
              </w:rPr>
              <w:t>295万元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4"/>
                <w:lang w:val="en-US" w:eastAsia="zh-CN"/>
              </w:rPr>
              <w:t>352.9万元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kern w:val="0"/>
                <w:sz w:val="21"/>
                <w:szCs w:val="24"/>
              </w:rPr>
            </w:pPr>
            <w:r>
              <w:rPr>
                <w:rFonts w:hint="default" w:eastAsia="仿宋_GB2312"/>
                <w:kern w:val="0"/>
                <w:sz w:val="21"/>
                <w:szCs w:val="24"/>
              </w:rPr>
              <w:t xml:space="preserve">          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会议费、培训费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4"/>
                <w:lang w:val="en-US" w:eastAsia="zh-CN"/>
              </w:rPr>
              <w:t>216.54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4"/>
              </w:rPr>
              <w:t>万元　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4"/>
                <w:lang w:val="en-US" w:eastAsia="zh-CN"/>
              </w:rPr>
              <w:t>10万元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4"/>
                <w:lang w:val="en-US" w:eastAsia="zh-CN"/>
              </w:rPr>
              <w:t>171.49万元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</w:rPr>
              <w:t>政府采购金额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</w:rPr>
              <w:t>　</w:t>
            </w: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11823.17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45527.71万元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3588.25万元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</w:rPr>
              <w:t xml:space="preserve">部门基本支出预算调整 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0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万元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0万元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eastAsia="仿宋_GB2312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</w:rPr>
              <w:t>楼堂馆所控制情况</w:t>
            </w:r>
          </w:p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</w:rPr>
              <w:t>（20</w:t>
            </w: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23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年完工项目）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eastAsia="仿宋_GB2312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</w:rPr>
              <w:t>批复规模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</w:rPr>
              <w:t>（</w:t>
            </w:r>
            <w:r>
              <w:rPr>
                <w:rFonts w:hint="eastAsia" w:eastAsia="Batang"/>
                <w:kern w:val="0"/>
                <w:sz w:val="21"/>
                <w:szCs w:val="24"/>
              </w:rPr>
              <w:t>㎡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）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</w:rPr>
              <w:t>实际规模（</w:t>
            </w:r>
            <w:r>
              <w:rPr>
                <w:rFonts w:hint="eastAsia" w:eastAsia="Batang"/>
                <w:kern w:val="0"/>
                <w:sz w:val="21"/>
                <w:szCs w:val="24"/>
              </w:rPr>
              <w:t>㎡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）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</w:rPr>
              <w:t>规模控制率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kern w:val="0"/>
                <w:sz w:val="21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36417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</w:rPr>
              <w:t>　</w:t>
            </w: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35569.21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</w:rPr>
              <w:t>　</w:t>
            </w: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97.67%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</w:rPr>
              <w:t>厉行节约保障措施</w:t>
            </w:r>
          </w:p>
        </w:tc>
        <w:tc>
          <w:tcPr>
            <w:tcW w:w="6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</w:rPr>
              <w:t>压减办公经费，推行无纸化办公，原则上实行网上公文交换、流转、报签管理。确需印刷的文件、资料，一律双面印制。压减培训费，充分运用网络、视频等信息化手段开展</w:t>
            </w: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/>
              </w:rPr>
              <w:t>培</w:t>
            </w:r>
            <w:r>
              <w:rPr>
                <w:rFonts w:hint="eastAsia" w:eastAsia="仿宋_GB2312" w:cs="Times New Roman"/>
                <w:kern w:val="0"/>
                <w:sz w:val="21"/>
                <w:szCs w:val="21"/>
              </w:rPr>
              <w:t>训，提高培训效率。</w:t>
            </w:r>
            <w:r>
              <w:rPr>
                <w:rFonts w:hint="eastAsia" w:eastAsia="仿宋_GB2312"/>
                <w:kern w:val="0"/>
                <w:sz w:val="21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kern w:val="0"/>
                <w:sz w:val="21"/>
                <w:szCs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kern w:val="0"/>
                <w:sz w:val="21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kern w:val="0"/>
                <w:sz w:val="21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</w:rPr>
              <w:t>预算投资（万元）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</w:rPr>
              <w:t>实际投资（万元）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kern w:val="0"/>
                <w:sz w:val="21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eastAsia="仿宋_GB2312"/>
                <w:kern w:val="0"/>
                <w:sz w:val="21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eastAsia="仿宋_GB2312"/>
                <w:kern w:val="0"/>
                <w:sz w:val="21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</w:rPr>
              <w:t>　</w:t>
            </w: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31037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</w:rPr>
              <w:t>　</w:t>
            </w: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19000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4"/>
              </w:rPr>
              <w:t>　</w:t>
            </w:r>
            <w:r>
              <w:rPr>
                <w:rFonts w:hint="eastAsia" w:eastAsia="仿宋_GB2312"/>
                <w:kern w:val="0"/>
                <w:sz w:val="21"/>
                <w:szCs w:val="24"/>
                <w:lang w:val="en-US" w:eastAsia="zh-CN"/>
              </w:rPr>
              <w:t>61.22%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kern w:val="0"/>
                <w:sz w:val="21"/>
                <w:szCs w:val="24"/>
              </w:rPr>
            </w:pPr>
          </w:p>
        </w:tc>
        <w:tc>
          <w:tcPr>
            <w:tcW w:w="6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kern w:val="0"/>
                <w:sz w:val="21"/>
                <w:szCs w:val="24"/>
              </w:rPr>
            </w:pPr>
          </w:p>
        </w:tc>
      </w:tr>
    </w:tbl>
    <w:p>
      <w:pPr>
        <w:spacing w:beforeLines="0" w:afterLines="0" w:line="360" w:lineRule="exact"/>
        <w:rPr>
          <w:rFonts w:hint="eastAsia" w:eastAsia="仿宋_GB2312"/>
          <w:kern w:val="0"/>
          <w:sz w:val="22"/>
          <w:szCs w:val="24"/>
        </w:rPr>
      </w:pPr>
      <w:r>
        <w:rPr>
          <w:rFonts w:hint="eastAsia" w:eastAsia="仿宋_GB2312"/>
          <w:kern w:val="0"/>
          <w:sz w:val="22"/>
          <w:szCs w:val="24"/>
        </w:rPr>
        <w:t>说明：“项目支出”需要填报基本支出以外的所有项目支出情况，“公用经费”填报基本</w:t>
      </w:r>
      <w:bookmarkStart w:id="0" w:name="_GoBack"/>
      <w:bookmarkEnd w:id="0"/>
      <w:r>
        <w:rPr>
          <w:rFonts w:hint="eastAsia" w:eastAsia="仿宋_GB2312"/>
          <w:kern w:val="0"/>
          <w:sz w:val="22"/>
          <w:szCs w:val="24"/>
        </w:rPr>
        <w:t>支出中的一般商品和服务支出。</w:t>
      </w:r>
    </w:p>
    <w:p>
      <w:pPr>
        <w:spacing w:beforeLines="0" w:afterLines="0" w:line="360" w:lineRule="exact"/>
        <w:rPr>
          <w:rFonts w:hint="eastAsia" w:ascii="黑体" w:hAnsi="黑体" w:eastAsia="黑体"/>
          <w:sz w:val="32"/>
          <w:szCs w:val="24"/>
        </w:rPr>
      </w:pPr>
      <w:r>
        <w:rPr>
          <w:rFonts w:hint="eastAsia" w:eastAsia="仿宋_GB2312"/>
          <w:kern w:val="0"/>
          <w:sz w:val="22"/>
          <w:szCs w:val="24"/>
          <w:lang w:val="en-US" w:eastAsia="zh-CN"/>
        </w:rPr>
        <w:t xml:space="preserve"> </w:t>
      </w:r>
    </w:p>
    <w:p>
      <w:pPr>
        <w:widowControl/>
        <w:spacing w:beforeLines="0" w:afterLines="0"/>
        <w:jc w:val="center"/>
        <w:rPr>
          <w:rFonts w:hint="eastAsia" w:ascii="方正小标宋简体" w:eastAsia="方正小标宋简体"/>
          <w:color w:val="000000"/>
          <w:kern w:val="0"/>
          <w:sz w:val="36"/>
          <w:szCs w:val="24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24"/>
          <w:lang w:val="en-US" w:eastAsia="zh-CN"/>
        </w:rPr>
        <w:t>2023年度</w:t>
      </w:r>
      <w:r>
        <w:rPr>
          <w:rFonts w:hint="eastAsia" w:ascii="方正小标宋简体" w:eastAsia="方正小标宋简体"/>
          <w:color w:val="000000"/>
          <w:kern w:val="0"/>
          <w:sz w:val="36"/>
          <w:szCs w:val="24"/>
        </w:rPr>
        <w:t>部门整体支出绩效自评表</w:t>
      </w:r>
    </w:p>
    <w:tbl>
      <w:tblPr>
        <w:tblStyle w:val="4"/>
        <w:tblW w:w="10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20"/>
        <w:gridCol w:w="1343"/>
        <w:gridCol w:w="1473"/>
        <w:gridCol w:w="322"/>
        <w:gridCol w:w="1547"/>
        <w:gridCol w:w="1158"/>
        <w:gridCol w:w="714"/>
        <w:gridCol w:w="78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  <w:lang w:val="en-US" w:eastAsia="zh-CN"/>
              </w:rPr>
              <w:t>市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级预算部门名称</w:t>
            </w:r>
          </w:p>
        </w:tc>
        <w:tc>
          <w:tcPr>
            <w:tcW w:w="95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4"/>
                <w:lang w:val="en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岳阳市公安局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  <w:lang w:eastAsia="zh-CN"/>
              </w:rPr>
              <w:t>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年度预</w:t>
            </w:r>
          </w:p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算申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  <w:lang w:val="en-US" w:eastAsia="zh-CN"/>
              </w:rPr>
              <w:t>请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（万元）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</w:rPr>
            </w:pPr>
            <w:r>
              <w:rPr>
                <w:rFonts w:hint="eastAsia" w:eastAsia="仿宋_GB2312"/>
                <w:sz w:val="21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</w:rPr>
            </w:pPr>
            <w:r>
              <w:rPr>
                <w:rFonts w:hint="eastAsia" w:eastAsia="仿宋_GB2312"/>
                <w:sz w:val="21"/>
                <w:szCs w:val="24"/>
              </w:rPr>
              <w:t>预算数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</w:rPr>
            </w:pPr>
            <w:r>
              <w:rPr>
                <w:rFonts w:hint="eastAsia" w:eastAsia="仿宋_GB2312"/>
                <w:sz w:val="21"/>
                <w:szCs w:val="24"/>
              </w:rPr>
              <w:t>全年预算数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</w:rPr>
            </w:pPr>
            <w:r>
              <w:rPr>
                <w:rFonts w:hint="eastAsia" w:eastAsia="仿宋_GB2312"/>
                <w:sz w:val="21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</w:rPr>
            </w:pPr>
            <w:r>
              <w:rPr>
                <w:rFonts w:hint="eastAsia" w:eastAsia="仿宋_GB2312"/>
                <w:sz w:val="21"/>
                <w:szCs w:val="24"/>
              </w:rPr>
              <w:t>执行数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</w:rPr>
            </w:pPr>
            <w:r>
              <w:rPr>
                <w:rFonts w:hint="eastAsia" w:eastAsia="仿宋_GB2312"/>
                <w:sz w:val="21"/>
                <w:szCs w:val="24"/>
              </w:rPr>
              <w:t>分值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</w:rPr>
            </w:pPr>
            <w:r>
              <w:rPr>
                <w:rFonts w:hint="eastAsia" w:eastAsia="仿宋_GB2312"/>
                <w:sz w:val="21"/>
                <w:szCs w:val="24"/>
              </w:rPr>
              <w:t>执行率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</w:rPr>
            </w:pPr>
            <w:r>
              <w:rPr>
                <w:rFonts w:hint="eastAsia" w:eastAsia="仿宋_GB2312"/>
                <w:sz w:val="21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年度资金总额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4"/>
                <w:lang w:val="en-US" w:eastAsia="zh-CN"/>
              </w:rPr>
              <w:t>25846.41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4"/>
                <w:lang w:val="en-US" w:eastAsia="zh-CN"/>
              </w:rPr>
              <w:t>25846.41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4"/>
                <w:lang w:val="en-US" w:eastAsia="zh-CN"/>
              </w:rPr>
              <w:t>25846.41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4"/>
                <w:lang w:val="en-US" w:eastAsia="zh-CN"/>
              </w:rPr>
              <w:t>10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4"/>
                <w:lang w:val="en-US" w:eastAsia="zh-CN"/>
              </w:rPr>
              <w:t>100%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5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按收入性质分：</w:t>
            </w:r>
          </w:p>
        </w:tc>
        <w:tc>
          <w:tcPr>
            <w:tcW w:w="3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5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其中：  一般公共预算：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  <w:lang w:val="en-US" w:eastAsia="zh-CN"/>
              </w:rPr>
              <w:t>25846.41</w:t>
            </w:r>
          </w:p>
        </w:tc>
        <w:tc>
          <w:tcPr>
            <w:tcW w:w="3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  <w:lang w:val="en-US" w:eastAsia="zh-CN"/>
              </w:rPr>
              <w:t>21252.92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5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firstLine="840" w:firstLineChars="400"/>
              <w:jc w:val="left"/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政府性基金拨款：0</w:t>
            </w:r>
          </w:p>
        </w:tc>
        <w:tc>
          <w:tcPr>
            <w:tcW w:w="3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firstLine="630" w:firstLineChars="30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  <w:lang w:val="en-US" w:eastAsia="zh-CN"/>
              </w:rPr>
              <w:t>4593.49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5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纳入专户管理的非税收入拨款：0</w:t>
            </w:r>
          </w:p>
        </w:tc>
        <w:tc>
          <w:tcPr>
            <w:tcW w:w="3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5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firstLine="1470" w:firstLineChars="70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其他资金：</w:t>
            </w:r>
          </w:p>
        </w:tc>
        <w:tc>
          <w:tcPr>
            <w:tcW w:w="3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年度总体目标</w:t>
            </w:r>
          </w:p>
        </w:tc>
        <w:tc>
          <w:tcPr>
            <w:tcW w:w="5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预期目标</w:t>
            </w:r>
          </w:p>
        </w:tc>
        <w:tc>
          <w:tcPr>
            <w:tcW w:w="3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5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坚决打击各类违法犯罪行为，维护全市治安秩序良好，社会平稳有序运行，综合治理有效；年底全省警务工作评议排名前列，社会群众满意度提高；</w:t>
            </w:r>
          </w:p>
          <w:p>
            <w:pPr>
              <w:widowControl/>
              <w:spacing w:beforeLines="0" w:afterLines="0"/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提高我单位案件处理规范化、信息查询效率及案件侦查效率；</w:t>
            </w:r>
          </w:p>
          <w:p>
            <w:pPr>
              <w:widowControl/>
              <w:spacing w:beforeLines="0" w:afterLines="0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有效解决公安机关尤其是基层警力工作中的实际困难，进一步推动公安教育工作健康发展，开展民警体能和业务培训</w:t>
            </w: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/>
              </w:rPr>
              <w:t>。</w:t>
            </w:r>
          </w:p>
        </w:tc>
        <w:tc>
          <w:tcPr>
            <w:tcW w:w="3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坚决打击各类违法犯罪行为，维护全市治安秩序良好，社会平稳有序运行，综合治理有效；年底全省警务工作评议排名前列，社会群众满意度提高；</w:t>
            </w:r>
          </w:p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提高我单位案件处理规范化、信息查询效率及案件侦查效率</w:t>
            </w: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/>
              </w:rPr>
              <w:t>。</w:t>
            </w:r>
          </w:p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绩</w:t>
            </w:r>
          </w:p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效</w:t>
            </w:r>
          </w:p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指</w:t>
            </w:r>
          </w:p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一级指标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二级指标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三级指标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年度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指标值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实际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完成值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分值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得分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产出指标(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分)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办案案件80起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80起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本年度现行案件破案率达到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2023年度目标任务指导数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达到2023年度目标任务指导数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完成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年底前完成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完成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完成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控制在预算内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控制在预算内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控制在预算内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效益指标（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0分）　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为全市经济发展保驾护航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" w:eastAsia="zh-CN"/>
              </w:rPr>
              <w:t>。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社会治安总体良好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经济平稳发展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预防、制止和侦查违法犯罪活动、维护社会治安秩序。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积极抓捕犯罪嫌疑人，维护社会秩序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打击非法采砂，改善洞庭湖水域环境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洞庭湖水域环境保持良好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生态环境有所改善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实现可持续发展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实现可持续发展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实现可持续发展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指（10分）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社会公众对公安工作满意率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　≧95%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beforeLines="0" w:afterLines="0" w:line="20" w:lineRule="exact"/>
        <w:jc w:val="left"/>
        <w:rPr>
          <w:rFonts w:hint="eastAsia" w:ascii="仿宋" w:hAnsi="仿宋" w:eastAsia="仿宋" w:cs="仿宋"/>
          <w:sz w:val="18"/>
          <w:szCs w:val="18"/>
        </w:rPr>
      </w:pPr>
    </w:p>
    <w:p>
      <w:pPr>
        <w:widowControl/>
        <w:spacing w:beforeLines="0" w:afterLines="0"/>
        <w:jc w:val="left"/>
        <w:rPr>
          <w:rFonts w:hint="eastAsia" w:ascii="仿宋_GB2312" w:eastAsia="仿宋_GB2312"/>
          <w:sz w:val="32"/>
          <w:szCs w:val="24"/>
        </w:rPr>
      </w:pPr>
    </w:p>
    <w:p>
      <w:pPr>
        <w:widowControl/>
        <w:spacing w:beforeLines="0" w:afterLines="0"/>
        <w:jc w:val="center"/>
        <w:rPr>
          <w:rFonts w:hint="eastAsia" w:ascii="方正小标宋简体" w:eastAsia="方正小标宋简体"/>
          <w:color w:val="000000"/>
          <w:kern w:val="0"/>
          <w:sz w:val="42"/>
          <w:szCs w:val="24"/>
        </w:rPr>
      </w:pPr>
      <w:r>
        <w:rPr>
          <w:rFonts w:hint="eastAsia" w:ascii="方正小标宋简体" w:eastAsia="方正小标宋简体"/>
          <w:color w:val="000000"/>
          <w:kern w:val="0"/>
          <w:sz w:val="42"/>
          <w:szCs w:val="24"/>
          <w:lang w:val="en-US" w:eastAsia="zh-CN"/>
        </w:rPr>
        <w:t>2023年度</w:t>
      </w:r>
      <w:r>
        <w:rPr>
          <w:rFonts w:hint="eastAsia" w:ascii="方正小标宋简体" w:eastAsia="方正小标宋简体"/>
          <w:color w:val="000000"/>
          <w:kern w:val="0"/>
          <w:sz w:val="42"/>
          <w:szCs w:val="24"/>
        </w:rPr>
        <w:t>项目支出绩效自评表</w:t>
      </w:r>
    </w:p>
    <w:p>
      <w:pPr>
        <w:widowControl/>
        <w:spacing w:beforeLines="0" w:afterLines="0"/>
        <w:jc w:val="center"/>
        <w:rPr>
          <w:rFonts w:hint="default" w:eastAsia="仿宋_GB2312"/>
          <w:color w:val="000000"/>
          <w:kern w:val="0"/>
          <w:sz w:val="21"/>
          <w:szCs w:val="24"/>
        </w:rPr>
      </w:pPr>
    </w:p>
    <w:tbl>
      <w:tblPr>
        <w:tblStyle w:val="4"/>
        <w:tblW w:w="11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970"/>
        <w:gridCol w:w="1850"/>
        <w:gridCol w:w="1760"/>
        <w:gridCol w:w="1300"/>
        <w:gridCol w:w="1328"/>
        <w:gridCol w:w="603"/>
        <w:gridCol w:w="89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项目支</w:t>
            </w:r>
          </w:p>
          <w:p>
            <w:pPr>
              <w:widowControl/>
              <w:spacing w:beforeLines="0" w:afterLines="0" w:line="2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出名称</w:t>
            </w:r>
          </w:p>
        </w:tc>
        <w:tc>
          <w:tcPr>
            <w:tcW w:w="10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办案业务费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主管部门</w:t>
            </w:r>
          </w:p>
        </w:tc>
        <w:tc>
          <w:tcPr>
            <w:tcW w:w="5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  <w:lang w:val="en-US" w:eastAsia="zh-CN"/>
              </w:rPr>
              <w:t>岳阳市公安局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实施单位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  <w:lang w:val="en-US" w:eastAsia="zh-CN"/>
              </w:rPr>
              <w:t>岳阳市公安局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项目资金</w:t>
            </w:r>
          </w:p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（万元）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年初</w:t>
            </w:r>
          </w:p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预算数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全年</w:t>
            </w:r>
          </w:p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预算数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</w:rPr>
            </w:pPr>
            <w:r>
              <w:rPr>
                <w:rFonts w:hint="eastAsia" w:eastAsia="仿宋_GB2312"/>
                <w:sz w:val="21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</w:rPr>
            </w:pPr>
            <w:r>
              <w:rPr>
                <w:rFonts w:hint="eastAsia" w:eastAsia="仿宋_GB2312"/>
                <w:sz w:val="21"/>
                <w:szCs w:val="24"/>
              </w:rPr>
              <w:t>执行数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</w:rPr>
            </w:pPr>
            <w:r>
              <w:rPr>
                <w:rFonts w:hint="eastAsia" w:eastAsia="仿宋_GB2312"/>
                <w:sz w:val="21"/>
                <w:szCs w:val="24"/>
              </w:rPr>
              <w:t>分值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</w:rPr>
            </w:pPr>
            <w:r>
              <w:rPr>
                <w:rFonts w:hint="eastAsia" w:eastAsia="仿宋_GB2312"/>
                <w:sz w:val="21"/>
                <w:szCs w:val="24"/>
              </w:rPr>
              <w:t>执行率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</w:rPr>
            </w:pPr>
            <w:r>
              <w:rPr>
                <w:rFonts w:hint="eastAsia" w:eastAsia="仿宋_GB2312"/>
                <w:sz w:val="21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年度资金总额　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243.9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243.9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243.9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10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100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  <w:lang w:val="en-US" w:eastAsia="zh-CN"/>
              </w:rPr>
              <w:t>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其中：当年财政拨款　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243.9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243.9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243.9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/>
              </w:rPr>
              <w:t>10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/>
              </w:rPr>
              <w:t>100%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firstLine="630" w:firstLineChars="30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上年结转资金　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firstLine="630" w:firstLineChars="30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其他资金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年度总体目标</w:t>
            </w:r>
          </w:p>
        </w:tc>
        <w:tc>
          <w:tcPr>
            <w:tcW w:w="5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预期目标</w:t>
            </w:r>
          </w:p>
        </w:tc>
        <w:tc>
          <w:tcPr>
            <w:tcW w:w="4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5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/>
              </w:rPr>
              <w:t>全力维护大局稳定，维护社会长治久安；严厉打击整治各类违法犯罪活动。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4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绩</w:t>
            </w:r>
          </w:p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效</w:t>
            </w:r>
          </w:p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指</w:t>
            </w:r>
          </w:p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标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一级指标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二级指标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三级指标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年度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指标值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实际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完成值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分值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得分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偏差原因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分析及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产出指标（50分）</w:t>
            </w:r>
          </w:p>
        </w:tc>
        <w:tc>
          <w:tcPr>
            <w:tcW w:w="1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数量指标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  <w:t>办理刑事案件100起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  <w:t>100起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  <w:t>100起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  <w:t>民警体能检测达标通过率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  <w:t>80%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80%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2023年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2023年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  <w:t>完成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10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控制在预算内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控制在预算内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控制在预算内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打击经济类违法犯罪行为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打击经济类违法犯罪行为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完成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打击违法犯罪行为，维护社会长治久安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  <w:t>打击违法犯罪行为，维护社会长治久安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完成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" w:eastAsia="zh-CN" w:bidi="ar-SA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生态环境改善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有所改善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完成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10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  <w:t>10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实现可持续发展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实现可持续发展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实现可持续发展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10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10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全省公安工作满意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  <w:t>95分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95分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98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beforeLines="0" w:afterLines="0" w:line="600" w:lineRule="exact"/>
        <w:jc w:val="center"/>
        <w:rPr>
          <w:rFonts w:hint="eastAsia" w:ascii="方正小标宋简体" w:eastAsia="方正小标宋简体"/>
          <w:color w:val="000000"/>
          <w:kern w:val="0"/>
          <w:sz w:val="42"/>
          <w:szCs w:val="24"/>
        </w:rPr>
      </w:pPr>
    </w:p>
    <w:p>
      <w:pPr>
        <w:widowControl/>
        <w:spacing w:beforeLines="0" w:afterLines="0" w:line="600" w:lineRule="exact"/>
        <w:jc w:val="center"/>
        <w:rPr>
          <w:rFonts w:hint="eastAsia" w:ascii="方正小标宋简体" w:eastAsia="方正小标宋简体"/>
          <w:color w:val="000000"/>
          <w:kern w:val="0"/>
          <w:sz w:val="42"/>
          <w:szCs w:val="24"/>
        </w:rPr>
      </w:pPr>
    </w:p>
    <w:p>
      <w:pPr>
        <w:widowControl/>
        <w:spacing w:beforeLines="0" w:afterLines="0" w:line="600" w:lineRule="exact"/>
        <w:jc w:val="center"/>
        <w:rPr>
          <w:rFonts w:hint="eastAsia" w:ascii="方正小标宋简体" w:eastAsia="方正小标宋简体"/>
          <w:color w:val="000000"/>
          <w:kern w:val="0"/>
          <w:sz w:val="42"/>
          <w:szCs w:val="24"/>
        </w:rPr>
      </w:pPr>
    </w:p>
    <w:p>
      <w:pPr>
        <w:widowControl/>
        <w:spacing w:beforeLines="0" w:afterLines="0" w:line="600" w:lineRule="exact"/>
        <w:jc w:val="center"/>
        <w:rPr>
          <w:rFonts w:hint="eastAsia" w:ascii="方正小标宋简体" w:eastAsia="方正小标宋简体"/>
          <w:color w:val="000000"/>
          <w:kern w:val="0"/>
          <w:sz w:val="42"/>
          <w:szCs w:val="24"/>
        </w:rPr>
      </w:pPr>
      <w:r>
        <w:rPr>
          <w:rFonts w:hint="eastAsia" w:ascii="方正小标宋简体" w:eastAsia="方正小标宋简体"/>
          <w:color w:val="000000"/>
          <w:kern w:val="0"/>
          <w:sz w:val="42"/>
          <w:szCs w:val="24"/>
          <w:lang w:val="en-US" w:eastAsia="zh-CN"/>
        </w:rPr>
        <w:t>2023年度</w:t>
      </w:r>
      <w:r>
        <w:rPr>
          <w:rFonts w:hint="eastAsia" w:ascii="方正小标宋简体" w:eastAsia="方正小标宋简体"/>
          <w:color w:val="000000"/>
          <w:kern w:val="0"/>
          <w:sz w:val="42"/>
          <w:szCs w:val="24"/>
        </w:rPr>
        <w:t>项目支出绩效自评表</w:t>
      </w:r>
    </w:p>
    <w:p>
      <w:pPr>
        <w:widowControl/>
        <w:spacing w:beforeLines="0" w:afterLines="0"/>
        <w:jc w:val="center"/>
        <w:rPr>
          <w:rFonts w:hint="default" w:eastAsia="仿宋_GB2312"/>
          <w:color w:val="000000"/>
          <w:kern w:val="0"/>
          <w:sz w:val="21"/>
          <w:szCs w:val="24"/>
        </w:rPr>
      </w:pPr>
    </w:p>
    <w:tbl>
      <w:tblPr>
        <w:tblStyle w:val="4"/>
        <w:tblW w:w="11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970"/>
        <w:gridCol w:w="1850"/>
        <w:gridCol w:w="2033"/>
        <w:gridCol w:w="1344"/>
        <w:gridCol w:w="1310"/>
        <w:gridCol w:w="680"/>
        <w:gridCol w:w="970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项目支</w:t>
            </w:r>
          </w:p>
          <w:p>
            <w:pPr>
              <w:widowControl/>
              <w:spacing w:beforeLines="0" w:afterLines="0" w:line="2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出名称</w:t>
            </w:r>
          </w:p>
        </w:tc>
        <w:tc>
          <w:tcPr>
            <w:tcW w:w="100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  <w:lang w:val="en-US" w:eastAsia="zh-CN"/>
              </w:rPr>
              <w:t>人民警察执勤岗位津贴</w:t>
            </w: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及加班补贴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主管部门</w:t>
            </w:r>
          </w:p>
        </w:tc>
        <w:tc>
          <w:tcPr>
            <w:tcW w:w="6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  <w:lang w:val="en-US" w:eastAsia="zh-CN"/>
              </w:rPr>
              <w:t>岳阳市公安局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实施单位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  <w:lang w:val="en-US" w:eastAsia="zh-CN"/>
              </w:rPr>
              <w:t>岳阳市公安局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项目资金</w:t>
            </w:r>
          </w:p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（万元）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年初</w:t>
            </w:r>
          </w:p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预算数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全年</w:t>
            </w:r>
          </w:p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预算数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</w:rPr>
            </w:pPr>
            <w:r>
              <w:rPr>
                <w:rFonts w:hint="eastAsia" w:eastAsia="仿宋_GB2312"/>
                <w:sz w:val="21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</w:rPr>
            </w:pPr>
            <w:r>
              <w:rPr>
                <w:rFonts w:hint="eastAsia" w:eastAsia="仿宋_GB2312"/>
                <w:sz w:val="21"/>
                <w:szCs w:val="24"/>
              </w:rPr>
              <w:t>执行数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</w:rPr>
            </w:pPr>
            <w:r>
              <w:rPr>
                <w:rFonts w:hint="eastAsia" w:eastAsia="仿宋_GB2312"/>
                <w:sz w:val="21"/>
                <w:szCs w:val="24"/>
              </w:rPr>
              <w:t>分值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</w:rPr>
            </w:pPr>
            <w:r>
              <w:rPr>
                <w:rFonts w:hint="eastAsia" w:eastAsia="仿宋_GB2312"/>
                <w:sz w:val="21"/>
                <w:szCs w:val="24"/>
              </w:rPr>
              <w:t>执行率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</w:rPr>
            </w:pPr>
            <w:r>
              <w:rPr>
                <w:rFonts w:hint="eastAsia" w:eastAsia="仿宋_GB2312"/>
                <w:sz w:val="21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年度资金总额　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1268.64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1268.64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1268.64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100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  <w:lang w:val="en-US" w:eastAsia="zh-CN"/>
              </w:rPr>
              <w:t>%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其中：当年财政拨款　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1268.64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1268.64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1268.64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/>
              </w:rPr>
              <w:t>10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/>
              </w:rPr>
              <w:t>100%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firstLine="630" w:firstLineChars="30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上年结转资金　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firstLine="630" w:firstLineChars="30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其他资金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年度总体目标</w:t>
            </w:r>
          </w:p>
        </w:tc>
        <w:tc>
          <w:tcPr>
            <w:tcW w:w="6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预期目标</w:t>
            </w:r>
          </w:p>
        </w:tc>
        <w:tc>
          <w:tcPr>
            <w:tcW w:w="3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6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/>
              </w:rPr>
              <w:t>按照规定发放人民警察值勤岗位津贴和加班补贴，确保国家政策落实到位。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　　</w:t>
            </w:r>
          </w:p>
        </w:tc>
        <w:tc>
          <w:tcPr>
            <w:tcW w:w="3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绩</w:t>
            </w:r>
          </w:p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效</w:t>
            </w:r>
          </w:p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指</w:t>
            </w:r>
          </w:p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标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一级指标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二级指标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三级指标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年度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指标值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实际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完成值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分值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得分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偏差因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分析及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  <w:t>(50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分)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补贴人员数量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在编在岗民警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  <w:t>完成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津补贴覆盖率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%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2023年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2023年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2023年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控制在预算内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控制在预算内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控制在预算内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0分）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反向促进经济发展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反向促进经济发展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反向促进经济发展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补贴</w:t>
            </w: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人员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生活改善情况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生活改善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生活改善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生态环境改善情况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有所改善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有所改善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10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10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实现可持续发展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实现可持续发展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实现可持续发展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10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民警满意度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≥9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%　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95%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95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rPr>
          <w:rFonts w:hint="eastAsia" w:ascii="仿宋" w:hAnsi="仿宋" w:eastAsia="仿宋" w:cs="仿宋"/>
          <w:kern w:val="0"/>
          <w:sz w:val="22"/>
          <w:szCs w:val="22"/>
        </w:rPr>
      </w:pPr>
    </w:p>
    <w:p>
      <w:pPr>
        <w:spacing w:line="600" w:lineRule="exact"/>
        <w:rPr>
          <w:rFonts w:hint="eastAsia" w:eastAsia="仿宋_GB2312"/>
          <w:kern w:val="0"/>
          <w:sz w:val="22"/>
          <w:szCs w:val="24"/>
          <w:lang w:val="en-US" w:eastAsia="zh-CN"/>
        </w:rPr>
      </w:pPr>
    </w:p>
    <w:p>
      <w:pPr>
        <w:spacing w:line="600" w:lineRule="exact"/>
        <w:rPr>
          <w:rFonts w:hint="eastAsia" w:eastAsia="仿宋_GB2312"/>
          <w:kern w:val="0"/>
          <w:sz w:val="22"/>
          <w:szCs w:val="24"/>
          <w:lang w:val="en-US" w:eastAsia="zh-CN"/>
        </w:rPr>
      </w:pPr>
    </w:p>
    <w:p>
      <w:pPr>
        <w:widowControl/>
        <w:spacing w:beforeLines="0" w:afterLines="0" w:line="600" w:lineRule="exact"/>
        <w:jc w:val="center"/>
        <w:rPr>
          <w:rFonts w:hint="eastAsia" w:ascii="方正小标宋简体" w:eastAsia="方正小标宋简体"/>
          <w:color w:val="000000"/>
          <w:kern w:val="0"/>
          <w:sz w:val="42"/>
          <w:szCs w:val="24"/>
          <w:lang w:val="en-US" w:eastAsia="zh-CN"/>
        </w:rPr>
      </w:pPr>
    </w:p>
    <w:p>
      <w:pPr>
        <w:widowControl/>
        <w:spacing w:beforeLines="0" w:afterLines="0" w:line="600" w:lineRule="exact"/>
        <w:jc w:val="center"/>
        <w:rPr>
          <w:rFonts w:hint="eastAsia" w:ascii="方正小标宋简体" w:eastAsia="方正小标宋简体"/>
          <w:color w:val="000000"/>
          <w:kern w:val="0"/>
          <w:sz w:val="42"/>
          <w:szCs w:val="24"/>
          <w:lang w:val="en-US" w:eastAsia="zh-CN"/>
        </w:rPr>
      </w:pPr>
    </w:p>
    <w:p>
      <w:pPr>
        <w:widowControl/>
        <w:spacing w:beforeLines="0" w:afterLines="0" w:line="600" w:lineRule="exact"/>
        <w:jc w:val="center"/>
        <w:rPr>
          <w:rFonts w:hint="eastAsia" w:ascii="方正小标宋简体" w:eastAsia="方正小标宋简体"/>
          <w:color w:val="000000"/>
          <w:kern w:val="0"/>
          <w:sz w:val="42"/>
          <w:szCs w:val="24"/>
          <w:lang w:val="en-US" w:eastAsia="zh-CN"/>
        </w:rPr>
      </w:pPr>
    </w:p>
    <w:p>
      <w:pPr>
        <w:widowControl/>
        <w:spacing w:beforeLines="0" w:afterLines="0" w:line="600" w:lineRule="exact"/>
        <w:jc w:val="center"/>
        <w:rPr>
          <w:rFonts w:hint="eastAsia" w:ascii="方正小标宋简体" w:eastAsia="方正小标宋简体"/>
          <w:color w:val="000000"/>
          <w:kern w:val="0"/>
          <w:sz w:val="42"/>
          <w:szCs w:val="24"/>
        </w:rPr>
      </w:pPr>
      <w:r>
        <w:rPr>
          <w:rFonts w:hint="eastAsia" w:ascii="方正小标宋简体" w:eastAsia="方正小标宋简体"/>
          <w:color w:val="000000"/>
          <w:kern w:val="0"/>
          <w:sz w:val="42"/>
          <w:szCs w:val="24"/>
          <w:lang w:val="en-US" w:eastAsia="zh-CN"/>
        </w:rPr>
        <w:t>2023年度</w:t>
      </w:r>
      <w:r>
        <w:rPr>
          <w:rFonts w:hint="eastAsia" w:ascii="方正小标宋简体" w:eastAsia="方正小标宋简体"/>
          <w:color w:val="000000"/>
          <w:kern w:val="0"/>
          <w:sz w:val="42"/>
          <w:szCs w:val="24"/>
        </w:rPr>
        <w:t>项目支出绩效自评表</w:t>
      </w:r>
    </w:p>
    <w:p>
      <w:pPr>
        <w:widowControl/>
        <w:spacing w:beforeLines="0" w:afterLines="0"/>
        <w:jc w:val="center"/>
        <w:rPr>
          <w:rFonts w:hint="default" w:eastAsia="仿宋_GB2312"/>
          <w:color w:val="000000"/>
          <w:kern w:val="0"/>
          <w:sz w:val="21"/>
          <w:szCs w:val="24"/>
        </w:rPr>
      </w:pPr>
    </w:p>
    <w:tbl>
      <w:tblPr>
        <w:tblStyle w:val="4"/>
        <w:tblW w:w="11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970"/>
        <w:gridCol w:w="1850"/>
        <w:gridCol w:w="2033"/>
        <w:gridCol w:w="1344"/>
        <w:gridCol w:w="1310"/>
        <w:gridCol w:w="680"/>
        <w:gridCol w:w="970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项目支</w:t>
            </w:r>
          </w:p>
          <w:p>
            <w:pPr>
              <w:widowControl/>
              <w:spacing w:beforeLines="0" w:afterLines="0" w:line="2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出名称</w:t>
            </w:r>
          </w:p>
        </w:tc>
        <w:tc>
          <w:tcPr>
            <w:tcW w:w="100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城市快警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主管部门</w:t>
            </w:r>
          </w:p>
        </w:tc>
        <w:tc>
          <w:tcPr>
            <w:tcW w:w="6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  <w:lang w:val="en-US" w:eastAsia="zh-CN"/>
              </w:rPr>
              <w:t>岳阳市公安局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实施单位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  <w:lang w:val="en-US" w:eastAsia="zh-CN"/>
              </w:rPr>
              <w:t>岳阳市公安局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项目资金</w:t>
            </w:r>
          </w:p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（万元）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年初</w:t>
            </w:r>
          </w:p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预算数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全年</w:t>
            </w:r>
          </w:p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预算数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</w:rPr>
            </w:pPr>
            <w:r>
              <w:rPr>
                <w:rFonts w:hint="eastAsia" w:eastAsia="仿宋_GB2312"/>
                <w:sz w:val="21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</w:rPr>
            </w:pPr>
            <w:r>
              <w:rPr>
                <w:rFonts w:hint="eastAsia" w:eastAsia="仿宋_GB2312"/>
                <w:sz w:val="21"/>
                <w:szCs w:val="24"/>
              </w:rPr>
              <w:t>执行数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</w:rPr>
            </w:pPr>
            <w:r>
              <w:rPr>
                <w:rFonts w:hint="eastAsia" w:eastAsia="仿宋_GB2312"/>
                <w:sz w:val="21"/>
                <w:szCs w:val="24"/>
              </w:rPr>
              <w:t>分值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</w:rPr>
            </w:pPr>
            <w:r>
              <w:rPr>
                <w:rFonts w:hint="eastAsia" w:eastAsia="仿宋_GB2312"/>
                <w:sz w:val="21"/>
                <w:szCs w:val="24"/>
              </w:rPr>
              <w:t>执行率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4"/>
              </w:rPr>
            </w:pPr>
            <w:r>
              <w:rPr>
                <w:rFonts w:hint="eastAsia" w:eastAsia="仿宋_GB2312"/>
                <w:sz w:val="21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年度资金总额　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153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153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153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100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  <w:lang w:val="en-US" w:eastAsia="zh-CN"/>
              </w:rPr>
              <w:t>%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其中：当年财政拨款　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153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153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153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/>
              </w:rPr>
              <w:t>10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100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  <w:lang w:val="en-US" w:eastAsia="zh-CN"/>
              </w:rPr>
              <w:t>%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firstLine="630" w:firstLineChars="30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上年结转资金　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firstLine="630" w:firstLineChars="30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其他资金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年度总体目标</w:t>
            </w:r>
          </w:p>
        </w:tc>
        <w:tc>
          <w:tcPr>
            <w:tcW w:w="6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预期目标</w:t>
            </w:r>
          </w:p>
        </w:tc>
        <w:tc>
          <w:tcPr>
            <w:tcW w:w="3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6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default" w:eastAsia="仿宋_GB2312"/>
                <w:color w:val="000000"/>
                <w:kern w:val="0"/>
                <w:sz w:val="21"/>
                <w:szCs w:val="24"/>
                <w:lang w:val="en"/>
              </w:rPr>
              <w:t>进一步统筹推进全市治安防控体质升级，全力把“城市快警”平台建设成安全稳定有序的治安高地、平安绿洲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。　　</w:t>
            </w:r>
          </w:p>
        </w:tc>
        <w:tc>
          <w:tcPr>
            <w:tcW w:w="3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绩</w:t>
            </w:r>
          </w:p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效</w:t>
            </w:r>
          </w:p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指</w:t>
            </w:r>
          </w:p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标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一级指标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二级指标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三级指标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年度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指标值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实际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完成值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分值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得分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偏差因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分析及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  <w:t>(50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分)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接处警100起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396"/>
              </w:tabs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100起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完成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人员调出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及时、高效接处警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及时、高效接处警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2023年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2023年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完成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控制在预算内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控制在预算内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控制在预算内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保障经济发展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保障经济发展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完成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保障人民群众安全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保障人民群众安全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完成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生态环境改善情况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有所改善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有所改善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10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8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实现可持续发展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实现可持续发展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实现可持续发展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10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10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全省公安工作满意度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≥9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%　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95%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9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default" w:eastAsia="仿宋_GB2312"/>
                <w:color w:val="000000"/>
                <w:kern w:val="0"/>
                <w:sz w:val="18"/>
                <w:szCs w:val="18"/>
                <w:lang w:val="en" w:eastAsia="zh-CN"/>
              </w:rPr>
              <w:t>97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rPr>
          <w:rFonts w:hint="eastAsia" w:ascii="仿宋" w:hAnsi="仿宋" w:eastAsia="仿宋" w:cs="仿宋"/>
          <w:kern w:val="0"/>
          <w:sz w:val="22"/>
          <w:szCs w:val="22"/>
        </w:rPr>
      </w:pPr>
    </w:p>
    <w:p>
      <w:pPr>
        <w:spacing w:line="600" w:lineRule="exact"/>
        <w:rPr>
          <w:rFonts w:hint="eastAsia" w:eastAsia="仿宋_GB2312"/>
          <w:kern w:val="0"/>
          <w:sz w:val="22"/>
          <w:szCs w:val="24"/>
          <w:lang w:val="en-US" w:eastAsia="zh-CN"/>
        </w:rPr>
      </w:pPr>
    </w:p>
    <w:p>
      <w:pPr>
        <w:spacing w:line="600" w:lineRule="exact"/>
        <w:rPr>
          <w:rFonts w:hint="eastAsia" w:eastAsia="仿宋_GB2312"/>
          <w:kern w:val="0"/>
          <w:sz w:val="22"/>
          <w:szCs w:val="24"/>
          <w:lang w:val="en-US" w:eastAsia="zh-CN"/>
        </w:rPr>
      </w:pPr>
    </w:p>
    <w:sectPr>
      <w:pgSz w:w="12240" w:h="15840"/>
      <w:pgMar w:top="873" w:right="1800" w:bottom="873" w:left="1800" w:header="720" w:footer="720" w:gutter="0"/>
      <w:lnNumType w:countBy="0" w:distance="36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宋体"/>
    <w:panose1 w:val="02030600000101010101"/>
    <w:charset w:val="81"/>
    <w:family w:val="roman"/>
    <w:pitch w:val="default"/>
    <w:sig w:usb0="00000000" w:usb1="00000000" w:usb2="00000000" w:usb3="00000000" w:csb0="0008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YjQ4MTdjZWFjNWUzMjExNTI1ZGEyODRkOGU1NGMifQ=="/>
  </w:docVars>
  <w:rsids>
    <w:rsidRoot w:val="00172A27"/>
    <w:rsid w:val="003D2C01"/>
    <w:rsid w:val="00BD3846"/>
    <w:rsid w:val="016D1D26"/>
    <w:rsid w:val="024E06A7"/>
    <w:rsid w:val="051F632A"/>
    <w:rsid w:val="07E35D35"/>
    <w:rsid w:val="0A0C34B7"/>
    <w:rsid w:val="0BBB5F8D"/>
    <w:rsid w:val="0D965E01"/>
    <w:rsid w:val="1035667D"/>
    <w:rsid w:val="10705587"/>
    <w:rsid w:val="13E0569F"/>
    <w:rsid w:val="147E306D"/>
    <w:rsid w:val="149C1746"/>
    <w:rsid w:val="14EC4E61"/>
    <w:rsid w:val="17CE7A5F"/>
    <w:rsid w:val="1A8C7B66"/>
    <w:rsid w:val="1B0921C3"/>
    <w:rsid w:val="1C552E27"/>
    <w:rsid w:val="1C5D5FC1"/>
    <w:rsid w:val="1D57445C"/>
    <w:rsid w:val="217575A6"/>
    <w:rsid w:val="23FC6483"/>
    <w:rsid w:val="24321B94"/>
    <w:rsid w:val="24603BEF"/>
    <w:rsid w:val="288A663F"/>
    <w:rsid w:val="295E6B72"/>
    <w:rsid w:val="2A5C1303"/>
    <w:rsid w:val="2CF0513A"/>
    <w:rsid w:val="2D5F35F7"/>
    <w:rsid w:val="2F6F24AB"/>
    <w:rsid w:val="31073627"/>
    <w:rsid w:val="317F2EC4"/>
    <w:rsid w:val="32210A38"/>
    <w:rsid w:val="32986D12"/>
    <w:rsid w:val="32F322BF"/>
    <w:rsid w:val="33D101EF"/>
    <w:rsid w:val="35A65B28"/>
    <w:rsid w:val="37585548"/>
    <w:rsid w:val="38073014"/>
    <w:rsid w:val="39C762B0"/>
    <w:rsid w:val="3A92370C"/>
    <w:rsid w:val="3BA11C48"/>
    <w:rsid w:val="3DAE08D0"/>
    <w:rsid w:val="40D519B8"/>
    <w:rsid w:val="41EB50A2"/>
    <w:rsid w:val="44496945"/>
    <w:rsid w:val="44E8373F"/>
    <w:rsid w:val="45570BED"/>
    <w:rsid w:val="468C7B64"/>
    <w:rsid w:val="46C027C2"/>
    <w:rsid w:val="46CA2391"/>
    <w:rsid w:val="47176362"/>
    <w:rsid w:val="48A14048"/>
    <w:rsid w:val="48C90054"/>
    <w:rsid w:val="4A8C6997"/>
    <w:rsid w:val="4AE65F92"/>
    <w:rsid w:val="4B624C17"/>
    <w:rsid w:val="4C0D2C73"/>
    <w:rsid w:val="4E612ADD"/>
    <w:rsid w:val="4FB15FAC"/>
    <w:rsid w:val="4FDD6D96"/>
    <w:rsid w:val="50E478F1"/>
    <w:rsid w:val="540C7047"/>
    <w:rsid w:val="556709D9"/>
    <w:rsid w:val="574865E8"/>
    <w:rsid w:val="582B5103"/>
    <w:rsid w:val="588C69A8"/>
    <w:rsid w:val="5A755946"/>
    <w:rsid w:val="5AFE2CF6"/>
    <w:rsid w:val="5B8C7BB9"/>
    <w:rsid w:val="5BFB631F"/>
    <w:rsid w:val="5CA442C0"/>
    <w:rsid w:val="60133021"/>
    <w:rsid w:val="6264619D"/>
    <w:rsid w:val="626835FB"/>
    <w:rsid w:val="64721148"/>
    <w:rsid w:val="64F16511"/>
    <w:rsid w:val="650A643C"/>
    <w:rsid w:val="652F1D8E"/>
    <w:rsid w:val="65F71905"/>
    <w:rsid w:val="66466EE0"/>
    <w:rsid w:val="66F9345B"/>
    <w:rsid w:val="674627FD"/>
    <w:rsid w:val="675406B2"/>
    <w:rsid w:val="681D5166"/>
    <w:rsid w:val="68EE057E"/>
    <w:rsid w:val="6AAA1608"/>
    <w:rsid w:val="6C844783"/>
    <w:rsid w:val="70765B1C"/>
    <w:rsid w:val="744474F5"/>
    <w:rsid w:val="754F4F6A"/>
    <w:rsid w:val="764D731F"/>
    <w:rsid w:val="76863B17"/>
    <w:rsid w:val="77D63457"/>
    <w:rsid w:val="79D7762B"/>
    <w:rsid w:val="7BDD39EC"/>
    <w:rsid w:val="7BDF96F7"/>
    <w:rsid w:val="7C18217D"/>
    <w:rsid w:val="AFFFB104"/>
    <w:rsid w:val="CCEFCC12"/>
    <w:rsid w:val="F9BAA059"/>
    <w:rsid w:val="FBFCCE48"/>
    <w:rsid w:val="FFD58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kern w:val="0"/>
      <w:sz w:val="18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unhideWhenUsed/>
    <w:qFormat/>
    <w:uiPriority w:val="0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2558</Words>
  <Characters>3012</Characters>
  <Lines>0</Lines>
  <Paragraphs>0</Paragraphs>
  <TotalTime>5</TotalTime>
  <ScaleCrop>false</ScaleCrop>
  <LinksUpToDate>false</LinksUpToDate>
  <CharactersWithSpaces>3401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2023-06-27T03:28:00Z</dcterms:created>
  <dc:creator>J</dc:creator>
  <cp:lastModifiedBy>xjkp</cp:lastModifiedBy>
  <cp:lastPrinted>2024-11-26T07:55:00Z</cp:lastPrinted>
  <dcterms:modified xsi:type="dcterms:W3CDTF">2024-11-25T18:31:11Z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20472550AED9406C820F81BC718D0A5B_13</vt:lpwstr>
  </property>
</Properties>
</file>