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9F998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中共岳阳市公安局君山分局</w:t>
      </w:r>
      <w:r>
        <w:rPr>
          <w:rFonts w:hint="eastAsia" w:ascii="方正小标宋简体" w:hAnsi="方正小标宋简体" w:eastAsia="方正小标宋简体" w:cs="方正小标宋简体"/>
          <w:color w:val="auto"/>
          <w:sz w:val="44"/>
          <w:szCs w:val="44"/>
          <w:lang w:val="en-US" w:eastAsia="zh-CN"/>
        </w:rPr>
        <w:t>委员会</w:t>
      </w:r>
      <w:bookmarkStart w:id="0" w:name="_GoBack"/>
      <w:bookmarkEnd w:id="0"/>
      <w:r>
        <w:rPr>
          <w:rFonts w:hint="eastAsia" w:ascii="方正小标宋简体" w:hAnsi="方正小标宋简体" w:eastAsia="方正小标宋简体" w:cs="方正小标宋简体"/>
          <w:color w:val="auto"/>
          <w:sz w:val="44"/>
          <w:szCs w:val="44"/>
        </w:rPr>
        <w:t>关于区委</w:t>
      </w:r>
    </w:p>
    <w:p w14:paraId="4F86913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政法领域对口专项巡察整改情况的</w:t>
      </w:r>
      <w:r>
        <w:rPr>
          <w:rFonts w:hint="eastAsia" w:ascii="方正小标宋简体" w:hAnsi="方正小标宋简体" w:eastAsia="方正小标宋简体" w:cs="方正小标宋简体"/>
          <w:color w:val="auto"/>
          <w:sz w:val="44"/>
          <w:szCs w:val="44"/>
          <w:lang w:eastAsia="zh-CN"/>
        </w:rPr>
        <w:t>通报</w:t>
      </w:r>
    </w:p>
    <w:p w14:paraId="7B1933F8">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p>
    <w:p w14:paraId="71562CAB">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6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市委统一部署，2024年3月5日至5月10日，区委政法领域对口专项巡察第二巡察组对岳阳市公安局君山分局党委进行了巡察。6月21日，区委政法领域对口专项巡察第二巡察组向岳阳市公安局君山分局党委反馈了巡察意见。按照巡察工作有关要求，现将巡察整改进展情况</w:t>
      </w:r>
      <w:r>
        <w:rPr>
          <w:rFonts w:hint="eastAsia" w:ascii="仿宋_GB2312" w:hAnsi="仿宋_GB2312" w:eastAsia="仿宋_GB2312" w:cs="仿宋_GB2312"/>
          <w:color w:val="auto"/>
          <w:sz w:val="32"/>
          <w:szCs w:val="32"/>
          <w:lang w:eastAsia="zh-CN"/>
        </w:rPr>
        <w:t>予以公布</w:t>
      </w:r>
      <w:r>
        <w:rPr>
          <w:rFonts w:hint="eastAsia" w:ascii="仿宋_GB2312" w:hAnsi="仿宋_GB2312" w:eastAsia="仿宋_GB2312" w:cs="仿宋_GB2312"/>
          <w:color w:val="auto"/>
          <w:sz w:val="32"/>
          <w:szCs w:val="32"/>
        </w:rPr>
        <w:t>。</w:t>
      </w:r>
    </w:p>
    <w:p w14:paraId="12FE3E4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一、</w:t>
      </w:r>
      <w:r>
        <w:rPr>
          <w:rFonts w:hint="eastAsia" w:ascii="黑体" w:hAnsi="黑体" w:eastAsia="黑体" w:cs="黑体"/>
          <w:color w:val="auto"/>
          <w:sz w:val="32"/>
          <w:szCs w:val="32"/>
          <w:lang w:eastAsia="zh-CN"/>
        </w:rPr>
        <w:t>组织整改落实情况</w:t>
      </w:r>
    </w:p>
    <w:p w14:paraId="2552D53F">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6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君山公安分局党委始终把巡察整改作为一项重大政治任务，针对巡察反馈的问题，坚持主动认领，举一反三，对标对表，层层压实责任，强化监督问效，建立健全机制，以高度的政治自觉、思想自觉和行动自觉确保巡察整改工作取得实效。</w:t>
      </w:r>
    </w:p>
    <w:p w14:paraId="485D59B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3" w:firstLineChars="200"/>
        <w:jc w:val="both"/>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楷体_GB2312" w:hAnsi="楷体_GB2312" w:eastAsia="楷体_GB2312" w:cs="楷体_GB2312"/>
          <w:b/>
          <w:bCs/>
          <w:color w:val="auto"/>
          <w:sz w:val="32"/>
          <w:szCs w:val="32"/>
        </w:rPr>
        <w:t>（一）强化学习领会，提高政治站位。</w:t>
      </w:r>
      <w:r>
        <w:rPr>
          <w:rFonts w:hint="eastAsia" w:ascii="仿宋_GB2312" w:hAnsi="仿宋_GB2312" w:eastAsia="仿宋_GB2312" w:cs="仿宋_GB2312"/>
          <w:color w:val="auto"/>
          <w:kern w:val="0"/>
          <w:sz w:val="32"/>
          <w:szCs w:val="32"/>
          <w:lang w:val="en-US" w:eastAsia="zh-CN" w:bidi="ar-SA"/>
        </w:rPr>
        <w:t>巡察组反馈意见后，分局党委立即召开党委会，第一时间传达学习巡察有关精神，研究落实反馈意见，安排部署整改工作。整改期间，先后召开党委会、调度会、专题会、推进会等，深入学习贯彻习近平总书记系列重要讲话精神，迅速把思想和行动统一到巡察整改落实的精神和要求上来，坚决把巡察整改作为拥护“两个确立”、践行“两个维护”的具体行动，不折不扣抓好反馈意见整改落实。</w:t>
      </w:r>
    </w:p>
    <w:p w14:paraId="090EE7D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43" w:firstLineChars="200"/>
        <w:jc w:val="both"/>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楷体_GB2312" w:hAnsi="楷体_GB2312" w:eastAsia="楷体_GB2312" w:cs="楷体_GB2312"/>
          <w:b/>
          <w:bCs/>
          <w:color w:val="auto"/>
          <w:sz w:val="32"/>
          <w:szCs w:val="32"/>
        </w:rPr>
        <w:t>（二）强化督导指导，狠抓跟踪问效。</w:t>
      </w:r>
      <w:r>
        <w:rPr>
          <w:rFonts w:hint="eastAsia" w:ascii="仿宋_GB2312" w:hAnsi="仿宋_GB2312" w:eastAsia="仿宋_GB2312" w:cs="仿宋_GB2312"/>
          <w:color w:val="auto"/>
          <w:kern w:val="0"/>
          <w:sz w:val="32"/>
          <w:szCs w:val="32"/>
          <w:lang w:val="en-US" w:eastAsia="zh-CN" w:bidi="ar-SA"/>
        </w:rPr>
        <w:t>分局党委对巡察反馈的问题全面认领，照单全收，按照目标任务和职能分工，由全局21个部门认领并负责整改，对牵头单位、责任单位的整改事项、整改责任和整改要求逐一进行明确和交办。针对每一条整改措施，逐项明确责任领导、牵头单位和落实单位，规定完成时限，列出任务清单、细化任务分解表，做到任务到人、责任到岗、要求到位。采取“重点指导和日常督导”等形式，及时发现解决整改中存在的问题。分局党委成员坚持“下基层、解难题、办实事、严督导”，对巡察整改工作指导推进。</w:t>
      </w:r>
    </w:p>
    <w:p w14:paraId="405527F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3" w:firstLineChars="200"/>
        <w:jc w:val="both"/>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楷体_GB2312" w:hAnsi="楷体_GB2312" w:eastAsia="楷体_GB2312" w:cs="楷体_GB2312"/>
          <w:b/>
          <w:bCs/>
          <w:color w:val="auto"/>
          <w:sz w:val="32"/>
          <w:szCs w:val="32"/>
        </w:rPr>
        <w:t>（三）强化纪律作风，全面从严治警。</w:t>
      </w:r>
      <w:r>
        <w:rPr>
          <w:rFonts w:hint="eastAsia" w:ascii="仿宋_GB2312" w:hAnsi="仿宋_GB2312" w:eastAsia="仿宋_GB2312" w:cs="仿宋_GB2312"/>
          <w:color w:val="auto"/>
          <w:kern w:val="0"/>
          <w:sz w:val="32"/>
          <w:szCs w:val="32"/>
          <w:lang w:val="en-US" w:eastAsia="zh-CN" w:bidi="ar-SA"/>
        </w:rPr>
        <w:t>坚持把整改工作与全面从严管党治警工作相结合，进一步严明整改纪律，深入查找问题的主观原因及具体表现，深刻剖析问题背后的根源症结，有针对性地细化整改措施，坚持问题导向，聚焦正风肃纪，以巡察整改为契机，加大对“枪车酒赌毒密网”等问题的整治力度，进一步加强公安队伍纪律作风建设。</w:t>
      </w:r>
    </w:p>
    <w:p w14:paraId="73F346D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岳阳市公安局君山公安分局党委书记对巡察整改的思想认识和态度，以及组织整改落实的基本情况和主要做法是：</w:t>
      </w:r>
      <w:r>
        <w:rPr>
          <w:rFonts w:hint="eastAsia" w:ascii="仿宋_GB2312" w:hAnsi="仿宋_GB2312" w:eastAsia="仿宋_GB2312" w:cs="仿宋_GB2312"/>
          <w:b/>
          <w:bCs/>
          <w:color w:val="auto"/>
          <w:kern w:val="0"/>
          <w:sz w:val="32"/>
          <w:szCs w:val="32"/>
          <w:lang w:val="en-US" w:eastAsia="zh-CN" w:bidi="ar-SA"/>
        </w:rPr>
        <w:t>一是</w:t>
      </w:r>
      <w:r>
        <w:rPr>
          <w:rFonts w:hint="eastAsia" w:ascii="仿宋_GB2312" w:hAnsi="仿宋_GB2312" w:eastAsia="仿宋_GB2312" w:cs="仿宋_GB2312"/>
          <w:b w:val="0"/>
          <w:bCs w:val="0"/>
          <w:color w:val="auto"/>
          <w:kern w:val="0"/>
          <w:sz w:val="32"/>
          <w:szCs w:val="32"/>
          <w:lang w:val="en-US" w:eastAsia="zh-CN" w:bidi="ar-SA"/>
        </w:rPr>
        <w:t>带头扛牢责任。作为巡察整改第一责任人，主持召开党委会、局务会研究推进整改工作，对巡察中提出的问题照单全收，对巡察中提出的重要事项亲自调度、重要问题亲自督办、重要环节亲自指挥，有序有力推进巡察整改工作。</w:t>
      </w:r>
      <w:r>
        <w:rPr>
          <w:rFonts w:hint="eastAsia" w:ascii="仿宋_GB2312" w:hAnsi="仿宋_GB2312" w:eastAsia="仿宋_GB2312" w:cs="仿宋_GB2312"/>
          <w:b/>
          <w:bCs/>
          <w:color w:val="auto"/>
          <w:kern w:val="0"/>
          <w:sz w:val="32"/>
          <w:szCs w:val="32"/>
          <w:lang w:val="en-US" w:eastAsia="zh-CN" w:bidi="ar-SA"/>
        </w:rPr>
        <w:t>二是</w:t>
      </w:r>
      <w:r>
        <w:rPr>
          <w:rFonts w:hint="eastAsia" w:ascii="仿宋_GB2312" w:hAnsi="仿宋_GB2312" w:eastAsia="仿宋_GB2312" w:cs="仿宋_GB2312"/>
          <w:b w:val="0"/>
          <w:bCs w:val="0"/>
          <w:color w:val="auto"/>
          <w:kern w:val="0"/>
          <w:sz w:val="32"/>
          <w:szCs w:val="32"/>
          <w:lang w:val="en-US" w:eastAsia="zh-CN" w:bidi="ar-SA"/>
        </w:rPr>
        <w:t>压实整改工作。分局成立由党委书记任组长的巡察整改工作领导小组，其他党委班子成员严格落实“一岗双责”，分工负责抓好整改落实，局属单位主要负责人直接负责巡察整改工作，确保巡察整改不打折扣、取得实效。</w:t>
      </w:r>
      <w:r>
        <w:rPr>
          <w:rFonts w:hint="eastAsia" w:ascii="仿宋_GB2312" w:hAnsi="仿宋_GB2312" w:eastAsia="仿宋_GB2312" w:cs="仿宋_GB2312"/>
          <w:b/>
          <w:bCs/>
          <w:color w:val="auto"/>
          <w:kern w:val="0"/>
          <w:sz w:val="32"/>
          <w:szCs w:val="32"/>
          <w:lang w:val="en-US" w:eastAsia="zh-CN" w:bidi="ar-SA"/>
        </w:rPr>
        <w:t>三是</w:t>
      </w:r>
      <w:r>
        <w:rPr>
          <w:rFonts w:hint="eastAsia" w:ascii="仿宋_GB2312" w:hAnsi="仿宋_GB2312" w:eastAsia="仿宋_GB2312" w:cs="仿宋_GB2312"/>
          <w:b w:val="0"/>
          <w:bCs w:val="0"/>
          <w:color w:val="auto"/>
          <w:kern w:val="0"/>
          <w:sz w:val="32"/>
          <w:szCs w:val="32"/>
          <w:lang w:val="en-US" w:eastAsia="zh-CN" w:bidi="ar-SA"/>
        </w:rPr>
        <w:t>加大整改力度。对巡察反馈的问题，坚持即知即改、立行</w:t>
      </w:r>
      <w:r>
        <w:rPr>
          <w:rFonts w:hint="eastAsia" w:ascii="仿宋_GB2312" w:hAnsi="仿宋_GB2312" w:eastAsia="仿宋_GB2312" w:cs="仿宋_GB2312"/>
          <w:color w:val="auto"/>
          <w:kern w:val="0"/>
          <w:sz w:val="32"/>
          <w:szCs w:val="32"/>
          <w:lang w:val="en-US" w:eastAsia="zh-CN" w:bidi="ar-SA"/>
        </w:rPr>
        <w:t>立改，成立巡察整改工作专班，实行“台账式”和“销号制”管理，全面推进落实巡察整改工作。同时，对巡察指出的办案程序不规范问题案件整改到位，对相关责任人将按程序依纪依规进行处理，组织专题培训，强化民警办案程序意识，增强依法办案意识，确保巡察整改工作有效推进和落实。</w:t>
      </w:r>
    </w:p>
    <w:p w14:paraId="0ADE3F1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640" w:firstLineChars="20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二、具体整改情况</w:t>
      </w:r>
    </w:p>
    <w:p w14:paraId="2C074779">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kern w:val="0"/>
          <w:sz w:val="32"/>
          <w:szCs w:val="32"/>
          <w:lang w:val="en-US" w:eastAsia="zh-CN" w:bidi="ar-SA"/>
        </w:rPr>
        <w:t>按照市委巡察组和区委巡察组反馈意见，为便于整改，我局将</w:t>
      </w:r>
      <w:r>
        <w:rPr>
          <w:rFonts w:hint="eastAsia" w:ascii="仿宋_GB2312" w:hAnsi="仿宋_GB2312" w:eastAsia="仿宋_GB2312" w:cs="仿宋_GB2312"/>
          <w:b w:val="0"/>
          <w:bCs w:val="0"/>
          <w:color w:val="auto"/>
          <w:kern w:val="0"/>
          <w:sz w:val="32"/>
          <w:szCs w:val="32"/>
          <w:lang w:val="en-US" w:eastAsia="zh-CN" w:bidi="ar-SA"/>
        </w:rPr>
        <w:t>6个方面细化分解为11</w:t>
      </w:r>
      <w:r>
        <w:rPr>
          <w:rFonts w:hint="eastAsia" w:ascii="仿宋_GB2312" w:hAnsi="仿宋_GB2312" w:eastAsia="仿宋_GB2312" w:cs="仿宋_GB2312"/>
          <w:color w:val="auto"/>
          <w:kern w:val="0"/>
          <w:sz w:val="32"/>
          <w:szCs w:val="32"/>
          <w:lang w:val="en-US" w:eastAsia="zh-CN" w:bidi="ar-SA"/>
        </w:rPr>
        <w:t>个具体问题。经初步审核，截止目前，11个问题已完成整改，4个信访件均已办结，整改工作取得了明显成效。</w:t>
      </w:r>
    </w:p>
    <w:p w14:paraId="5DF8595D">
      <w:pPr>
        <w:pStyle w:val="7"/>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Autospacing="0" w:afterAutospacing="0" w:line="360" w:lineRule="auto"/>
        <w:ind w:left="0" w:leftChars="0" w:right="0" w:rightChars="0"/>
        <w:jc w:val="both"/>
        <w:textAlignment w:val="auto"/>
        <w:outlineLvl w:val="9"/>
        <w:rPr>
          <w:rFonts w:hint="eastAsia" w:ascii="仿宋_GB2312" w:hAnsi="仿宋_GB2312" w:eastAsia="仿宋_GB2312" w:cs="仿宋_GB2312"/>
          <w:b/>
          <w:bCs/>
          <w:color w:val="auto"/>
          <w:kern w:val="2"/>
          <w:sz w:val="32"/>
          <w:szCs w:val="32"/>
        </w:rPr>
      </w:pPr>
      <w:r>
        <w:rPr>
          <w:rFonts w:hint="eastAsia" w:ascii="仿宋_GB2312" w:hAnsi="仿宋_GB2312" w:eastAsia="仿宋_GB2312" w:cs="仿宋_GB2312"/>
          <w:b/>
          <w:bCs/>
          <w:color w:val="auto"/>
          <w:kern w:val="2"/>
          <w:sz w:val="32"/>
          <w:szCs w:val="32"/>
          <w:lang w:val="en-US" w:eastAsia="zh-CN"/>
        </w:rPr>
        <w:t xml:space="preserve">  </w:t>
      </w:r>
      <w:r>
        <w:rPr>
          <w:rFonts w:hint="eastAsia" w:ascii="楷体_GB2312" w:hAnsi="楷体_GB2312" w:eastAsia="楷体_GB2312" w:cs="楷体_GB2312"/>
          <w:b/>
          <w:bCs/>
          <w:color w:val="auto"/>
          <w:kern w:val="2"/>
          <w:sz w:val="32"/>
          <w:szCs w:val="32"/>
          <w:lang w:val="en-US" w:eastAsia="zh-CN" w:bidi="ar-SA"/>
        </w:rPr>
        <w:t xml:space="preserve"> （一）政治理论学习不够全面深入</w:t>
      </w:r>
    </w:p>
    <w:p w14:paraId="7C7ED02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具体问题表现</w:t>
      </w:r>
      <w:r>
        <w:rPr>
          <w:rFonts w:hint="eastAsia" w:ascii="仿宋_GB2312" w:hAnsi="仿宋_GB2312" w:eastAsia="仿宋_GB2312" w:cs="仿宋_GB2312"/>
          <w:b/>
          <w:bCs/>
          <w:color w:val="auto"/>
          <w:kern w:val="0"/>
          <w:sz w:val="32"/>
          <w:szCs w:val="32"/>
        </w:rPr>
        <w:t>：</w:t>
      </w:r>
      <w:r>
        <w:rPr>
          <w:rFonts w:hint="eastAsia" w:ascii="仿宋_GB2312" w:hAnsi="仿宋_GB2312" w:eastAsia="仿宋_GB2312" w:cs="仿宋_GB2312"/>
          <w:b/>
          <w:bCs/>
          <w:color w:val="auto"/>
          <w:kern w:val="0"/>
          <w:sz w:val="32"/>
          <w:szCs w:val="32"/>
          <w:lang w:val="en-US" w:eastAsia="zh-CN" w:bidi="ar-SA"/>
        </w:rPr>
        <w:t>一是</w:t>
      </w:r>
      <w:r>
        <w:rPr>
          <w:rFonts w:hint="eastAsia" w:ascii="仿宋_GB2312" w:hAnsi="仿宋_GB2312" w:eastAsia="仿宋_GB2312" w:cs="仿宋_GB2312"/>
          <w:b w:val="0"/>
          <w:bCs w:val="0"/>
          <w:color w:val="auto"/>
          <w:kern w:val="0"/>
          <w:sz w:val="32"/>
          <w:szCs w:val="32"/>
        </w:rPr>
        <w:t>学习贯彻落实本领域重要指示批示精神不到位</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bCs/>
          <w:color w:val="auto"/>
          <w:kern w:val="0"/>
          <w:sz w:val="32"/>
          <w:szCs w:val="32"/>
          <w:lang w:val="en-US" w:eastAsia="zh-CN" w:bidi="ar-SA"/>
        </w:rPr>
        <w:t>二是</w:t>
      </w:r>
      <w:r>
        <w:rPr>
          <w:rFonts w:hint="eastAsia" w:ascii="仿宋_GB2312" w:hAnsi="仿宋_GB2312" w:eastAsia="仿宋_GB2312" w:cs="仿宋_GB2312"/>
          <w:b w:val="0"/>
          <w:bCs w:val="0"/>
          <w:color w:val="auto"/>
          <w:kern w:val="0"/>
          <w:sz w:val="32"/>
          <w:szCs w:val="32"/>
        </w:rPr>
        <w:t>“第一议题”制度落实滞后。</w:t>
      </w:r>
    </w:p>
    <w:p w14:paraId="516D79D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rPr>
        <w:t>整改情况：</w:t>
      </w:r>
      <w:r>
        <w:rPr>
          <w:rFonts w:hint="eastAsia" w:ascii="仿宋_GB2312" w:hAnsi="仿宋_GB2312" w:eastAsia="仿宋_GB2312" w:cs="仿宋_GB2312"/>
          <w:b/>
          <w:bCs/>
          <w:color w:val="auto"/>
          <w:kern w:val="0"/>
          <w:sz w:val="32"/>
          <w:szCs w:val="32"/>
          <w:lang w:val="en-US" w:eastAsia="zh-CN" w:bidi="ar-SA"/>
        </w:rPr>
        <w:t>一是</w:t>
      </w:r>
      <w:r>
        <w:rPr>
          <w:rFonts w:hint="eastAsia" w:ascii="仿宋_GB2312" w:hAnsi="仿宋_GB2312" w:eastAsia="仿宋_GB2312" w:cs="仿宋_GB2312"/>
          <w:color w:val="auto"/>
          <w:sz w:val="32"/>
          <w:szCs w:val="32"/>
        </w:rPr>
        <w:t>严格落实党委“第一议题”制度。</w:t>
      </w:r>
      <w:r>
        <w:rPr>
          <w:rFonts w:hint="eastAsia" w:ascii="仿宋_GB2312" w:hAnsi="仿宋_GB2312" w:eastAsia="仿宋_GB2312" w:cs="仿宋_GB2312"/>
          <w:color w:val="auto"/>
          <w:sz w:val="32"/>
          <w:szCs w:val="32"/>
          <w:lang w:eastAsia="zh-CN"/>
        </w:rPr>
        <w:t>始终坚持将</w:t>
      </w:r>
      <w:r>
        <w:rPr>
          <w:rFonts w:hint="eastAsia" w:ascii="仿宋_GB2312" w:hAnsi="仿宋_GB2312" w:eastAsia="仿宋_GB2312" w:cs="仿宋_GB2312"/>
          <w:color w:val="auto"/>
          <w:sz w:val="32"/>
          <w:szCs w:val="32"/>
        </w:rPr>
        <w:t>学习贯彻习近平总书记关于公安工作、政法工作等相关的重要论述和重要指示批示精神</w:t>
      </w:r>
      <w:r>
        <w:rPr>
          <w:rFonts w:hint="eastAsia" w:ascii="仿宋_GB2312" w:hAnsi="仿宋_GB2312" w:eastAsia="仿宋_GB2312" w:cs="仿宋_GB2312"/>
          <w:color w:val="auto"/>
          <w:sz w:val="32"/>
          <w:szCs w:val="32"/>
          <w:lang w:eastAsia="zh-CN"/>
        </w:rPr>
        <w:t>作为第一议题</w:t>
      </w:r>
      <w:r>
        <w:rPr>
          <w:rFonts w:hint="eastAsia" w:ascii="仿宋_GB2312" w:hAnsi="仿宋_GB2312" w:eastAsia="仿宋_GB2312" w:cs="仿宋_GB2312"/>
          <w:color w:val="auto"/>
          <w:sz w:val="32"/>
          <w:szCs w:val="32"/>
        </w:rPr>
        <w:t>，理解思想实质和核心要义，把“两个确立”的政治成果转化为坚决做到“两个维护”的政治自觉，转化为维护稳定、服务大局的实际行动。</w:t>
      </w:r>
      <w:r>
        <w:rPr>
          <w:rFonts w:hint="eastAsia" w:ascii="仿宋_GB2312" w:hAnsi="仿宋_GB2312" w:eastAsia="仿宋_GB2312" w:cs="仿宋_GB2312"/>
          <w:b/>
          <w:bCs/>
          <w:color w:val="auto"/>
          <w:kern w:val="0"/>
          <w:sz w:val="32"/>
          <w:szCs w:val="32"/>
          <w:lang w:val="en-US" w:eastAsia="zh-CN" w:bidi="ar-SA"/>
        </w:rPr>
        <w:t>二是</w:t>
      </w:r>
      <w:r>
        <w:rPr>
          <w:rFonts w:hint="eastAsia" w:ascii="仿宋_GB2312" w:hAnsi="仿宋_GB2312" w:eastAsia="仿宋_GB2312" w:cs="仿宋_GB2312"/>
          <w:color w:val="auto"/>
          <w:sz w:val="32"/>
          <w:szCs w:val="32"/>
          <w:lang w:eastAsia="zh-CN"/>
        </w:rPr>
        <w:t>始终将政治理论学习摆在首要位置。</w:t>
      </w:r>
      <w:r>
        <w:rPr>
          <w:rFonts w:hint="eastAsia" w:ascii="仿宋_GB2312" w:hAnsi="仿宋_GB2312" w:eastAsia="仿宋_GB2312" w:cs="仿宋_GB2312"/>
          <w:color w:val="auto"/>
          <w:sz w:val="32"/>
          <w:szCs w:val="32"/>
        </w:rPr>
        <w:t>坚持合理规划，采取集中学习、个人自学、专题研讨、专家辅导等多种方式，建立定期的学习会议和讨论会，确保理论学习成为常态。</w:t>
      </w:r>
      <w:r>
        <w:rPr>
          <w:rFonts w:hint="eastAsia" w:ascii="仿宋_GB2312" w:hAnsi="仿宋_GB2312" w:eastAsia="仿宋_GB2312" w:cs="仿宋_GB2312"/>
          <w:b/>
          <w:bCs/>
          <w:color w:val="auto"/>
          <w:kern w:val="0"/>
          <w:sz w:val="32"/>
          <w:szCs w:val="32"/>
          <w:lang w:val="en-US" w:eastAsia="zh-CN" w:bidi="ar-SA"/>
        </w:rPr>
        <w:t>三是</w:t>
      </w:r>
      <w:r>
        <w:rPr>
          <w:rFonts w:hint="eastAsia" w:ascii="仿宋_GB2312" w:hAnsi="仿宋_GB2312" w:eastAsia="仿宋_GB2312" w:cs="仿宋_GB2312"/>
          <w:color w:val="auto"/>
          <w:sz w:val="32"/>
          <w:szCs w:val="32"/>
          <w:lang w:eastAsia="zh-CN"/>
        </w:rPr>
        <w:t>坚持理论和实践相结合。</w:t>
      </w:r>
      <w:r>
        <w:rPr>
          <w:rFonts w:hint="eastAsia" w:ascii="仿宋_GB2312" w:hAnsi="仿宋_GB2312" w:eastAsia="仿宋_GB2312" w:cs="仿宋_GB2312"/>
          <w:color w:val="auto"/>
          <w:sz w:val="32"/>
          <w:szCs w:val="32"/>
        </w:rPr>
        <w:t>强化理论联系实际，将政治理论学习与实际工作相结合，以理论武装头脑，用理论指导实践，解决实际问题，推动工作发展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并制定了《君山分局“三会一课”制度》、《君山分局党内政治生活考核规定》、《君山分局组织生活会制度》、《君山分局民主评议党员制度》等一系列制度，用制度来考核督促党建工作。</w:t>
      </w:r>
    </w:p>
    <w:p w14:paraId="0CA95067">
      <w:pPr>
        <w:pStyle w:val="7"/>
        <w:keepNext w:val="0"/>
        <w:keepLines w:val="0"/>
        <w:pageBreakBefore w:val="0"/>
        <w:widowControl w:val="0"/>
        <w:numPr>
          <w:ilvl w:val="0"/>
          <w:numId w:val="1"/>
        </w:numPr>
        <w:shd w:val="clear" w:color="auto" w:fill="FFFFFF"/>
        <w:kinsoku/>
        <w:wordWrap/>
        <w:overflowPunct/>
        <w:topLinePunct w:val="0"/>
        <w:autoSpaceDE/>
        <w:autoSpaceDN/>
        <w:bidi w:val="0"/>
        <w:adjustRightInd w:val="0"/>
        <w:snapToGrid w:val="0"/>
        <w:spacing w:beforeAutospacing="0" w:afterAutospacing="0" w:line="360" w:lineRule="auto"/>
        <w:ind w:left="0" w:leftChars="0" w:right="0" w:rightChars="0" w:firstLine="643" w:firstLineChars="200"/>
        <w:jc w:val="both"/>
        <w:textAlignment w:val="auto"/>
        <w:outlineLvl w:val="9"/>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服务平安君山有差距</w:t>
      </w:r>
    </w:p>
    <w:p w14:paraId="42F3BFCB">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60" w:lineRule="auto"/>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sz w:val="32"/>
          <w:szCs w:val="32"/>
        </w:rPr>
        <w:t>具体问题表现：</w:t>
      </w:r>
      <w:r>
        <w:rPr>
          <w:rFonts w:hint="eastAsia" w:ascii="仿宋_GB2312" w:hAnsi="仿宋_GB2312" w:eastAsia="仿宋_GB2312" w:cs="仿宋_GB2312"/>
          <w:color w:val="auto"/>
          <w:kern w:val="2"/>
          <w:sz w:val="32"/>
          <w:szCs w:val="32"/>
          <w:lang w:val="en-US" w:eastAsia="zh-CN" w:bidi="ar-SA"/>
        </w:rPr>
        <w:t xml:space="preserve">为民宗旨有不足。 </w:t>
      </w:r>
    </w:p>
    <w:p w14:paraId="09D0C54A">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60" w:lineRule="auto"/>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sz w:val="32"/>
          <w:szCs w:val="32"/>
        </w:rPr>
        <w:t>整改情况：</w:t>
      </w:r>
      <w:r>
        <w:rPr>
          <w:rFonts w:hint="eastAsia" w:ascii="仿宋_GB2312" w:hAnsi="仿宋_GB2312" w:eastAsia="仿宋_GB2312" w:cs="仿宋_GB2312"/>
          <w:b/>
          <w:bCs/>
          <w:color w:val="auto"/>
          <w:kern w:val="0"/>
          <w:sz w:val="32"/>
          <w:szCs w:val="32"/>
          <w:lang w:val="en-US" w:eastAsia="zh-CN" w:bidi="ar-SA"/>
        </w:rPr>
        <w:t>一是</w:t>
      </w:r>
      <w:r>
        <w:rPr>
          <w:rFonts w:hint="eastAsia" w:ascii="仿宋_GB2312" w:hAnsi="仿宋_GB2312" w:eastAsia="仿宋_GB2312" w:cs="仿宋_GB2312"/>
          <w:color w:val="auto"/>
          <w:kern w:val="2"/>
          <w:sz w:val="32"/>
          <w:szCs w:val="32"/>
          <w:lang w:val="en-US" w:eastAsia="zh-CN" w:bidi="ar-SA"/>
        </w:rPr>
        <w:t>立即开展整改，对责任单位民警、辅警予以通报处理，责令其作出深刻检讨；</w:t>
      </w:r>
      <w:r>
        <w:rPr>
          <w:rFonts w:hint="eastAsia" w:ascii="仿宋_GB2312" w:hAnsi="仿宋_GB2312" w:eastAsia="仿宋_GB2312" w:cs="仿宋_GB2312"/>
          <w:b/>
          <w:bCs/>
          <w:color w:val="auto"/>
          <w:kern w:val="0"/>
          <w:sz w:val="32"/>
          <w:szCs w:val="32"/>
          <w:lang w:val="en-US" w:eastAsia="zh-CN" w:bidi="ar-SA"/>
        </w:rPr>
        <w:t>二是</w:t>
      </w:r>
      <w:r>
        <w:rPr>
          <w:rFonts w:hint="eastAsia" w:ascii="仿宋_GB2312" w:hAnsi="仿宋_GB2312" w:eastAsia="仿宋_GB2312" w:cs="仿宋_GB2312"/>
          <w:color w:val="auto"/>
          <w:kern w:val="2"/>
          <w:sz w:val="32"/>
          <w:szCs w:val="32"/>
          <w:lang w:val="en-US" w:eastAsia="zh-CN" w:bidi="ar-SA"/>
        </w:rPr>
        <w:t>组织窗口单位全体民辅警开展政务服务“抓作风、优服务”专项整治工作，确保窗口服务做到群众满意、舒心；</w:t>
      </w:r>
      <w:r>
        <w:rPr>
          <w:rFonts w:hint="eastAsia" w:ascii="仿宋_GB2312" w:hAnsi="仿宋_GB2312" w:eastAsia="仿宋_GB2312" w:cs="仿宋_GB2312"/>
          <w:b/>
          <w:bCs/>
          <w:color w:val="auto"/>
          <w:kern w:val="0"/>
          <w:sz w:val="32"/>
          <w:szCs w:val="32"/>
          <w:lang w:val="en-US" w:eastAsia="zh-CN" w:bidi="ar-SA"/>
        </w:rPr>
        <w:t>三是</w:t>
      </w:r>
      <w:r>
        <w:rPr>
          <w:rFonts w:hint="eastAsia" w:ascii="仿宋_GB2312" w:hAnsi="仿宋_GB2312" w:eastAsia="仿宋_GB2312" w:cs="仿宋_GB2312"/>
          <w:color w:val="auto"/>
          <w:kern w:val="2"/>
          <w:sz w:val="32"/>
          <w:szCs w:val="32"/>
          <w:lang w:val="en-US" w:eastAsia="zh-CN" w:bidi="ar-SA"/>
        </w:rPr>
        <w:t>进一步规范接处警和执法办案工作，不断加强日常执法监督。</w:t>
      </w:r>
    </w:p>
    <w:p w14:paraId="1375B1E6">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60" w:lineRule="auto"/>
        <w:ind w:left="0" w:leftChars="0" w:right="0" w:rightChars="0" w:firstLine="643" w:firstLineChars="200"/>
        <w:jc w:val="both"/>
        <w:textAlignment w:val="auto"/>
        <w:outlineLvl w:val="9"/>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（三）服务中心大局力度不够</w:t>
      </w:r>
    </w:p>
    <w:p w14:paraId="11D15FF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rPr>
        <w:t>具体问题表现：</w:t>
      </w:r>
      <w:r>
        <w:rPr>
          <w:rFonts w:hint="eastAsia" w:ascii="仿宋_GB2312" w:hAnsi="仿宋_GB2312" w:eastAsia="仿宋_GB2312" w:cs="仿宋_GB2312"/>
          <w:b/>
          <w:bCs/>
          <w:color w:val="auto"/>
          <w:kern w:val="0"/>
          <w:sz w:val="32"/>
          <w:szCs w:val="32"/>
          <w:lang w:val="en-US" w:eastAsia="zh-CN" w:bidi="ar-SA"/>
        </w:rPr>
        <w:t>一是</w:t>
      </w:r>
      <w:r>
        <w:rPr>
          <w:rFonts w:hint="eastAsia" w:ascii="仿宋_GB2312" w:hAnsi="仿宋_GB2312" w:eastAsia="仿宋_GB2312" w:cs="仿宋_GB2312"/>
          <w:color w:val="auto"/>
          <w:kern w:val="0"/>
          <w:sz w:val="32"/>
          <w:szCs w:val="32"/>
        </w:rPr>
        <w:t>打击非法捕捞有差距；</w:t>
      </w:r>
      <w:r>
        <w:rPr>
          <w:rFonts w:hint="eastAsia" w:ascii="仿宋_GB2312" w:hAnsi="仿宋_GB2312" w:eastAsia="仿宋_GB2312" w:cs="仿宋_GB2312"/>
          <w:b/>
          <w:bCs/>
          <w:color w:val="auto"/>
          <w:kern w:val="0"/>
          <w:sz w:val="32"/>
          <w:szCs w:val="32"/>
          <w:lang w:val="en-US" w:eastAsia="zh-CN" w:bidi="ar-SA"/>
        </w:rPr>
        <w:t>二是</w:t>
      </w:r>
      <w:r>
        <w:rPr>
          <w:rFonts w:hint="eastAsia" w:ascii="仿宋_GB2312" w:hAnsi="仿宋_GB2312" w:eastAsia="仿宋_GB2312" w:cs="仿宋_GB2312"/>
          <w:color w:val="auto"/>
          <w:kern w:val="0"/>
          <w:sz w:val="32"/>
          <w:szCs w:val="32"/>
        </w:rPr>
        <w:t>禁毒工作存在短板。</w:t>
      </w:r>
    </w:p>
    <w:p w14:paraId="78D2D9E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整改情况：</w:t>
      </w:r>
      <w:r>
        <w:rPr>
          <w:rFonts w:hint="eastAsia" w:ascii="仿宋_GB2312" w:hAnsi="仿宋_GB2312" w:eastAsia="仿宋_GB2312" w:cs="仿宋_GB2312"/>
          <w:b/>
          <w:bCs/>
          <w:color w:val="auto"/>
          <w:kern w:val="0"/>
          <w:sz w:val="32"/>
          <w:szCs w:val="32"/>
          <w:lang w:val="en-US" w:eastAsia="zh-CN" w:bidi="ar-SA"/>
        </w:rPr>
        <w:t>一是</w:t>
      </w:r>
      <w:r>
        <w:rPr>
          <w:rFonts w:hint="eastAsia" w:ascii="仿宋_GB2312" w:hAnsi="仿宋_GB2312" w:eastAsia="仿宋_GB2312" w:cs="仿宋_GB2312"/>
          <w:color w:val="auto"/>
          <w:sz w:val="32"/>
          <w:szCs w:val="32"/>
        </w:rPr>
        <w:t>经详细清</w:t>
      </w:r>
      <w:r>
        <w:rPr>
          <w:rFonts w:hint="eastAsia" w:ascii="仿宋_GB2312" w:hAnsi="仿宋_GB2312" w:eastAsia="仿宋_GB2312" w:cs="仿宋_GB2312"/>
          <w:color w:val="auto"/>
          <w:kern w:val="0"/>
          <w:sz w:val="32"/>
          <w:szCs w:val="32"/>
        </w:rPr>
        <w:t>理和核查，2019年以来，分局共办理非法捕捞类案件56起，抓获犯</w:t>
      </w:r>
      <w:r>
        <w:rPr>
          <w:rFonts w:hint="eastAsia" w:ascii="仿宋_GB2312" w:hAnsi="仿宋_GB2312" w:eastAsia="仿宋_GB2312" w:cs="仿宋_GB2312"/>
          <w:color w:val="auto"/>
          <w:sz w:val="32"/>
          <w:szCs w:val="32"/>
        </w:rPr>
        <w:t>罪嫌疑人84名，其中破获公安部督办的特大非法捕捞案件1起，取得了良好的政治效果、社会效果和法律效果。2024年巡察整改以来，分局办理非法捕捞案件6起，与渔政部门召开联</w:t>
      </w:r>
      <w:r>
        <w:rPr>
          <w:rFonts w:hint="eastAsia" w:ascii="仿宋_GB2312" w:hAnsi="仿宋_GB2312" w:eastAsia="仿宋_GB2312" w:cs="仿宋_GB2312"/>
          <w:color w:val="auto"/>
          <w:sz w:val="32"/>
          <w:szCs w:val="32"/>
          <w:lang w:eastAsia="zh-CN"/>
        </w:rPr>
        <w:t>席</w:t>
      </w:r>
      <w:r>
        <w:rPr>
          <w:rFonts w:hint="eastAsia" w:ascii="仿宋_GB2312" w:hAnsi="仿宋_GB2312" w:eastAsia="仿宋_GB2312" w:cs="仿宋_GB2312"/>
          <w:color w:val="auto"/>
          <w:sz w:val="32"/>
          <w:szCs w:val="32"/>
        </w:rPr>
        <w:t>会议2次，并开展联合执法、宣传活动，“十年禁渔”成效显著。</w:t>
      </w:r>
      <w:r>
        <w:rPr>
          <w:rFonts w:hint="eastAsia" w:ascii="仿宋_GB2312" w:hAnsi="仿宋_GB2312" w:eastAsia="仿宋_GB2312" w:cs="仿宋_GB2312"/>
          <w:b/>
          <w:bCs/>
          <w:color w:val="auto"/>
          <w:kern w:val="0"/>
          <w:sz w:val="32"/>
          <w:szCs w:val="32"/>
          <w:lang w:val="en-US" w:eastAsia="zh-CN" w:bidi="ar-SA"/>
        </w:rPr>
        <w:t>二是</w:t>
      </w:r>
      <w:r>
        <w:rPr>
          <w:rFonts w:hint="eastAsia" w:ascii="仿宋_GB2312" w:hAnsi="仿宋_GB2312" w:eastAsia="仿宋_GB2312" w:cs="仿宋_GB2312"/>
          <w:color w:val="auto"/>
          <w:sz w:val="32"/>
          <w:szCs w:val="32"/>
        </w:rPr>
        <w:t>迅速开展全面梳理，对第二次吸毒人员没有进行社区戒毒的情况立即开展整改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加大对涉毒类违法犯罪打击力度，依托“清源断流”等系列专项行动，严惩贩卖、制造、运输和吸食等毒品类违法犯罪行为。</w:t>
      </w:r>
      <w:r>
        <w:rPr>
          <w:rFonts w:hint="eastAsia" w:ascii="仿宋_GB2312" w:hAnsi="仿宋_GB2312" w:eastAsia="仿宋_GB2312" w:cs="仿宋_GB2312"/>
          <w:color w:val="auto"/>
          <w:sz w:val="32"/>
          <w:szCs w:val="32"/>
          <w:lang w:eastAsia="zh-CN"/>
        </w:rPr>
        <w:t>目前君山区</w:t>
      </w:r>
      <w:r>
        <w:rPr>
          <w:rFonts w:hint="eastAsia" w:ascii="仿宋_GB2312" w:hAnsi="仿宋_GB2312" w:eastAsia="仿宋_GB2312" w:cs="仿宋_GB2312"/>
          <w:color w:val="auto"/>
          <w:sz w:val="32"/>
          <w:szCs w:val="32"/>
          <w:lang w:val="en-US" w:eastAsia="zh-CN"/>
        </w:rPr>
        <w:t>强制隔离戒毒处置率、社区戒毒责令率、社区康复责令率、强制隔离戒毒执行率、强制隔离戒毒继续执行率均达到100%。</w:t>
      </w:r>
    </w:p>
    <w:p w14:paraId="32FD0D2D">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60" w:lineRule="auto"/>
        <w:ind w:left="0" w:leftChars="0" w:right="0" w:rightChars="0" w:firstLine="643" w:firstLineChars="200"/>
        <w:jc w:val="both"/>
        <w:textAlignment w:val="auto"/>
        <w:outlineLvl w:val="9"/>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（四）形式主义、官僚主义现象依然存在</w:t>
      </w:r>
    </w:p>
    <w:p w14:paraId="5067E828">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60" w:lineRule="auto"/>
        <w:ind w:left="0" w:leftChars="0" w:right="0" w:rightChars="0" w:firstLine="619" w:firstLineChars="200"/>
        <w:jc w:val="both"/>
        <w:textAlignment w:val="auto"/>
        <w:outlineLvl w:val="9"/>
        <w:rPr>
          <w:rFonts w:hint="eastAsia" w:ascii="仿宋_GB2312" w:hAnsi="仿宋_GB2312" w:eastAsia="仿宋_GB2312" w:cs="仿宋_GB2312"/>
          <w:color w:val="auto"/>
          <w:spacing w:val="-6"/>
          <w:kern w:val="2"/>
          <w:sz w:val="32"/>
          <w:szCs w:val="32"/>
          <w:lang w:eastAsia="zh-CN"/>
        </w:rPr>
      </w:pPr>
      <w:r>
        <w:rPr>
          <w:rFonts w:hint="eastAsia" w:ascii="仿宋_GB2312" w:hAnsi="仿宋_GB2312" w:eastAsia="仿宋_GB2312" w:cs="仿宋_GB2312"/>
          <w:b/>
          <w:bCs/>
          <w:color w:val="auto"/>
          <w:spacing w:val="-6"/>
          <w:kern w:val="0"/>
          <w:sz w:val="32"/>
          <w:szCs w:val="32"/>
          <w:lang w:val="en-US" w:eastAsia="zh-CN" w:bidi="ar-SA"/>
        </w:rPr>
        <w:t>具体问题表现：一是</w:t>
      </w:r>
      <w:r>
        <w:rPr>
          <w:rFonts w:hint="eastAsia" w:ascii="仿宋_GB2312" w:hAnsi="仿宋_GB2312" w:eastAsia="仿宋_GB2312" w:cs="仿宋_GB2312"/>
          <w:b w:val="0"/>
          <w:bCs w:val="0"/>
          <w:color w:val="auto"/>
          <w:spacing w:val="-6"/>
          <w:kern w:val="2"/>
          <w:sz w:val="32"/>
          <w:szCs w:val="32"/>
        </w:rPr>
        <w:t>考核任务层层加码。</w:t>
      </w:r>
      <w:r>
        <w:rPr>
          <w:rFonts w:hint="eastAsia" w:ascii="仿宋_GB2312" w:hAnsi="仿宋_GB2312" w:eastAsia="仿宋_GB2312" w:cs="仿宋_GB2312"/>
          <w:b/>
          <w:bCs/>
          <w:color w:val="auto"/>
          <w:spacing w:val="-6"/>
          <w:kern w:val="0"/>
          <w:sz w:val="32"/>
          <w:szCs w:val="32"/>
          <w:lang w:val="en-US" w:eastAsia="zh-CN" w:bidi="ar-SA"/>
        </w:rPr>
        <w:t>二是</w:t>
      </w:r>
      <w:r>
        <w:rPr>
          <w:rFonts w:hint="eastAsia" w:ascii="仿宋_GB2312" w:hAnsi="仿宋_GB2312" w:eastAsia="仿宋_GB2312" w:cs="仿宋_GB2312"/>
          <w:color w:val="auto"/>
          <w:spacing w:val="-6"/>
          <w:kern w:val="2"/>
          <w:sz w:val="32"/>
          <w:szCs w:val="32"/>
        </w:rPr>
        <w:t>干部深入一线少。</w:t>
      </w:r>
    </w:p>
    <w:p w14:paraId="41F4CF09">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jc w:val="both"/>
        <w:textAlignment w:val="auto"/>
        <w:outlineLvl w:val="9"/>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b/>
          <w:bCs/>
          <w:color w:val="auto"/>
          <w:kern w:val="2"/>
          <w:sz w:val="32"/>
          <w:szCs w:val="32"/>
        </w:rPr>
        <w:t>整改情况：</w:t>
      </w:r>
      <w:r>
        <w:rPr>
          <w:rFonts w:hint="eastAsia" w:ascii="仿宋_GB2312" w:hAnsi="仿宋_GB2312" w:eastAsia="仿宋_GB2312" w:cs="仿宋_GB2312"/>
          <w:b/>
          <w:bCs/>
          <w:color w:val="auto"/>
          <w:kern w:val="0"/>
          <w:sz w:val="32"/>
          <w:szCs w:val="32"/>
          <w:lang w:val="en-US" w:eastAsia="zh-CN" w:bidi="ar-SA"/>
        </w:rPr>
        <w:t>一是</w:t>
      </w:r>
      <w:r>
        <w:rPr>
          <w:rFonts w:hint="eastAsia" w:ascii="仿宋_GB2312" w:hAnsi="仿宋_GB2312" w:eastAsia="仿宋_GB2312" w:cs="仿宋_GB2312"/>
          <w:color w:val="auto"/>
          <w:kern w:val="0"/>
          <w:sz w:val="32"/>
          <w:szCs w:val="32"/>
          <w:lang w:val="en-US" w:eastAsia="zh-CN" w:bidi="ar-SA"/>
        </w:rPr>
        <w:t>转变思想。根据市局通知要求，分局在2024年10月同步取消了绩效考评任务，未额外增加考评项目和考核内容，同时按照公安部、省厅要求，派出所全面实行主防理念和模式，不下指标、不定任务，以群众满意度、安全感来评价派出所实际工作情况。</w:t>
      </w:r>
      <w:r>
        <w:rPr>
          <w:rFonts w:hint="eastAsia" w:ascii="仿宋_GB2312" w:hAnsi="仿宋_GB2312" w:eastAsia="仿宋_GB2312" w:cs="仿宋_GB2312"/>
          <w:b/>
          <w:bCs/>
          <w:color w:val="auto"/>
          <w:kern w:val="0"/>
          <w:sz w:val="32"/>
          <w:szCs w:val="32"/>
          <w:lang w:val="en-US" w:eastAsia="zh-CN" w:bidi="ar-SA"/>
        </w:rPr>
        <w:t>二是</w:t>
      </w:r>
      <w:r>
        <w:rPr>
          <w:rFonts w:hint="eastAsia" w:ascii="仿宋_GB2312" w:hAnsi="仿宋_GB2312" w:eastAsia="仿宋_GB2312" w:cs="仿宋_GB2312"/>
          <w:color w:val="auto"/>
          <w:kern w:val="2"/>
          <w:sz w:val="32"/>
          <w:szCs w:val="32"/>
        </w:rPr>
        <w:t>加强作风建设</w:t>
      </w:r>
      <w:r>
        <w:rPr>
          <w:rFonts w:hint="eastAsia" w:ascii="仿宋_GB2312" w:hAnsi="仿宋_GB2312" w:eastAsia="仿宋_GB2312" w:cs="仿宋_GB2312"/>
          <w:color w:val="auto"/>
          <w:kern w:val="2"/>
          <w:sz w:val="32"/>
          <w:szCs w:val="32"/>
          <w:lang w:eastAsia="zh-CN"/>
        </w:rPr>
        <w:t>。由局党委班子成员每月下基层所队听取工作和队伍建设情况汇报，督导重点工作落实；建立所队“双主职”评价规范，并作为干部任用的重要依据，切实推动所队负责人直接参与案件侦办工作。</w:t>
      </w:r>
      <w:r>
        <w:rPr>
          <w:rFonts w:hint="eastAsia" w:ascii="仿宋_GB2312" w:hAnsi="仿宋_GB2312" w:eastAsia="仿宋_GB2312" w:cs="仿宋_GB2312"/>
          <w:b/>
          <w:bCs/>
          <w:color w:val="auto"/>
          <w:kern w:val="0"/>
          <w:sz w:val="32"/>
          <w:szCs w:val="32"/>
          <w:lang w:val="en-US" w:eastAsia="zh-CN" w:bidi="ar-SA"/>
        </w:rPr>
        <w:t>三是</w:t>
      </w:r>
      <w:r>
        <w:rPr>
          <w:rFonts w:hint="eastAsia" w:ascii="仿宋_GB2312" w:hAnsi="仿宋_GB2312" w:eastAsia="仿宋_GB2312" w:cs="仿宋_GB2312"/>
          <w:color w:val="auto"/>
          <w:kern w:val="2"/>
          <w:sz w:val="32"/>
          <w:szCs w:val="32"/>
        </w:rPr>
        <w:t>兑现奖惩措施，对工作积极、成绩优异的队所</w:t>
      </w:r>
      <w:r>
        <w:rPr>
          <w:rFonts w:hint="eastAsia" w:ascii="仿宋_GB2312" w:hAnsi="仿宋_GB2312" w:eastAsia="仿宋_GB2312" w:cs="仿宋_GB2312"/>
          <w:color w:val="auto"/>
          <w:kern w:val="2"/>
          <w:sz w:val="32"/>
          <w:szCs w:val="32"/>
          <w:lang w:eastAsia="zh-CN"/>
        </w:rPr>
        <w:t>室</w:t>
      </w:r>
      <w:r>
        <w:rPr>
          <w:rFonts w:hint="eastAsia" w:ascii="仿宋_GB2312" w:hAnsi="仿宋_GB2312" w:eastAsia="仿宋_GB2312" w:cs="仿宋_GB2312"/>
          <w:color w:val="auto"/>
          <w:kern w:val="2"/>
          <w:sz w:val="32"/>
          <w:szCs w:val="32"/>
        </w:rPr>
        <w:t>和相关民警</w:t>
      </w:r>
      <w:r>
        <w:rPr>
          <w:rFonts w:hint="eastAsia" w:ascii="仿宋_GB2312" w:hAnsi="仿宋_GB2312" w:eastAsia="仿宋_GB2312" w:cs="仿宋_GB2312"/>
          <w:color w:val="auto"/>
          <w:kern w:val="2"/>
          <w:sz w:val="32"/>
          <w:szCs w:val="32"/>
          <w:lang w:eastAsia="zh-CN"/>
        </w:rPr>
        <w:t>（辅警）</w:t>
      </w:r>
      <w:r>
        <w:rPr>
          <w:rFonts w:hint="eastAsia" w:ascii="仿宋_GB2312" w:hAnsi="仿宋_GB2312" w:eastAsia="仿宋_GB2312" w:cs="仿宋_GB2312"/>
          <w:color w:val="auto"/>
          <w:kern w:val="2"/>
          <w:sz w:val="32"/>
          <w:szCs w:val="32"/>
        </w:rPr>
        <w:t>予以奖励和肯定，对工作敷衍、消极应对的人员严肃处理。</w:t>
      </w:r>
    </w:p>
    <w:p w14:paraId="586C16CC">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60" w:lineRule="auto"/>
        <w:ind w:left="0" w:leftChars="0" w:right="0" w:rightChars="0" w:firstLine="643" w:firstLineChars="200"/>
        <w:jc w:val="both"/>
        <w:textAlignment w:val="auto"/>
        <w:outlineLvl w:val="9"/>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（五）干部队伍建设存在薄弱环节</w:t>
      </w:r>
    </w:p>
    <w:p w14:paraId="2FE460F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具体问题表现：</w:t>
      </w:r>
      <w:r>
        <w:rPr>
          <w:rFonts w:hint="eastAsia" w:ascii="仿宋_GB2312" w:hAnsi="仿宋_GB2312" w:eastAsia="仿宋_GB2312" w:cs="仿宋_GB2312"/>
          <w:b/>
          <w:bCs/>
          <w:color w:val="auto"/>
          <w:kern w:val="0"/>
          <w:sz w:val="32"/>
          <w:szCs w:val="32"/>
          <w:lang w:val="en-US" w:eastAsia="zh-CN" w:bidi="ar-SA"/>
        </w:rPr>
        <w:t>一是</w:t>
      </w:r>
      <w:r>
        <w:rPr>
          <w:rFonts w:hint="eastAsia" w:ascii="仿宋_GB2312" w:hAnsi="仿宋_GB2312" w:eastAsia="仿宋_GB2312" w:cs="仿宋_GB2312"/>
          <w:b w:val="0"/>
          <w:bCs w:val="0"/>
          <w:color w:val="auto"/>
          <w:sz w:val="32"/>
          <w:szCs w:val="32"/>
        </w:rPr>
        <w:t>“一把手”末位表态制执行不严。</w:t>
      </w:r>
      <w:r>
        <w:rPr>
          <w:rFonts w:hint="eastAsia" w:ascii="仿宋_GB2312" w:hAnsi="仿宋_GB2312" w:eastAsia="仿宋_GB2312" w:cs="仿宋_GB2312"/>
          <w:b/>
          <w:bCs/>
          <w:color w:val="auto"/>
          <w:kern w:val="0"/>
          <w:sz w:val="32"/>
          <w:szCs w:val="32"/>
          <w:lang w:val="en-US" w:eastAsia="zh-CN" w:bidi="ar-SA"/>
        </w:rPr>
        <w:t>二是</w:t>
      </w:r>
      <w:r>
        <w:rPr>
          <w:rFonts w:hint="eastAsia" w:ascii="仿宋_GB2312" w:hAnsi="仿宋_GB2312" w:eastAsia="仿宋_GB2312" w:cs="仿宋_GB2312"/>
          <w:b w:val="0"/>
          <w:bCs w:val="0"/>
          <w:color w:val="auto"/>
          <w:sz w:val="32"/>
          <w:szCs w:val="32"/>
        </w:rPr>
        <w:t>干部担当作为韧劲不足。</w:t>
      </w:r>
      <w:r>
        <w:rPr>
          <w:rFonts w:hint="eastAsia" w:ascii="仿宋_GB2312" w:hAnsi="仿宋_GB2312" w:eastAsia="仿宋_GB2312" w:cs="仿宋_GB2312"/>
          <w:b/>
          <w:bCs/>
          <w:color w:val="auto"/>
          <w:kern w:val="0"/>
          <w:sz w:val="32"/>
          <w:szCs w:val="32"/>
          <w:lang w:val="en-US" w:eastAsia="zh-CN" w:bidi="ar-SA"/>
        </w:rPr>
        <w:t>三是</w:t>
      </w:r>
      <w:r>
        <w:rPr>
          <w:rFonts w:hint="eastAsia" w:ascii="仿宋_GB2312" w:hAnsi="仿宋_GB2312" w:eastAsia="仿宋_GB2312" w:cs="仿宋_GB2312"/>
          <w:b w:val="0"/>
          <w:bCs w:val="0"/>
          <w:color w:val="auto"/>
          <w:sz w:val="32"/>
          <w:szCs w:val="32"/>
        </w:rPr>
        <w:t>争先创优氛围不浓。</w:t>
      </w:r>
    </w:p>
    <w:p w14:paraId="0612E07C">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60" w:lineRule="auto"/>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bCs/>
          <w:color w:val="auto"/>
          <w:kern w:val="2"/>
          <w:sz w:val="32"/>
          <w:szCs w:val="32"/>
        </w:rPr>
        <w:t>整改情况：</w:t>
      </w:r>
      <w:r>
        <w:rPr>
          <w:rFonts w:hint="eastAsia" w:ascii="仿宋_GB2312" w:hAnsi="仿宋_GB2312" w:eastAsia="仿宋_GB2312" w:cs="仿宋_GB2312"/>
          <w:b/>
          <w:bCs/>
          <w:color w:val="auto"/>
          <w:kern w:val="0"/>
          <w:sz w:val="32"/>
          <w:szCs w:val="32"/>
          <w:lang w:val="en-US" w:eastAsia="zh-CN" w:bidi="ar-SA"/>
        </w:rPr>
        <w:t>一是</w:t>
      </w:r>
      <w:r>
        <w:rPr>
          <w:rFonts w:hint="eastAsia" w:ascii="仿宋_GB2312" w:hAnsi="仿宋_GB2312" w:eastAsia="仿宋_GB2312" w:cs="仿宋_GB2312"/>
          <w:color w:val="auto"/>
          <w:kern w:val="2"/>
          <w:sz w:val="32"/>
          <w:szCs w:val="32"/>
        </w:rPr>
        <w:t>进一步健全完善《君山公安分局从严管党治警工作方案》《君山公安分局“三重一大”决策制度实施办法》并抓好落实。坚持民主集中制，推动集体决策水平提升。</w:t>
      </w:r>
      <w:r>
        <w:rPr>
          <w:rFonts w:hint="eastAsia" w:ascii="仿宋_GB2312" w:hAnsi="仿宋_GB2312" w:eastAsia="仿宋_GB2312" w:cs="仿宋_GB2312"/>
          <w:b/>
          <w:bCs/>
          <w:color w:val="auto"/>
          <w:kern w:val="0"/>
          <w:sz w:val="32"/>
          <w:szCs w:val="32"/>
          <w:lang w:val="en-US" w:eastAsia="zh-CN" w:bidi="ar-SA"/>
        </w:rPr>
        <w:t>二是</w:t>
      </w:r>
      <w:r>
        <w:rPr>
          <w:rFonts w:hint="eastAsia" w:ascii="仿宋_GB2312" w:hAnsi="仿宋_GB2312" w:eastAsia="仿宋_GB2312" w:cs="仿宋_GB2312"/>
          <w:color w:val="auto"/>
          <w:kern w:val="2"/>
          <w:sz w:val="32"/>
          <w:szCs w:val="32"/>
        </w:rPr>
        <w:t>积极开展新型网络案件侦办，加强与市局经侦、情报中心联系，加大涉企工作力度，拓宽情报线索和新型案件线索，同时严防负面舆情，确保案件办理经得起历史和法律的检验。</w:t>
      </w:r>
      <w:r>
        <w:rPr>
          <w:rFonts w:hint="eastAsia" w:ascii="仿宋_GB2312" w:hAnsi="仿宋_GB2312" w:eastAsia="仿宋_GB2312" w:cs="仿宋_GB2312"/>
          <w:b/>
          <w:bCs/>
          <w:color w:val="auto"/>
          <w:kern w:val="0"/>
          <w:sz w:val="32"/>
          <w:szCs w:val="32"/>
          <w:lang w:val="en-US" w:eastAsia="zh-CN" w:bidi="ar-SA"/>
        </w:rPr>
        <w:t>三是</w:t>
      </w:r>
      <w:r>
        <w:rPr>
          <w:rFonts w:hint="eastAsia" w:ascii="仿宋_GB2312" w:hAnsi="仿宋_GB2312" w:eastAsia="仿宋_GB2312" w:cs="仿宋_GB2312"/>
          <w:color w:val="auto"/>
          <w:kern w:val="2"/>
          <w:sz w:val="32"/>
          <w:szCs w:val="32"/>
          <w:lang w:eastAsia="zh-CN"/>
        </w:rPr>
        <w:t>参照</w:t>
      </w:r>
      <w:r>
        <w:rPr>
          <w:rFonts w:hint="eastAsia" w:ascii="仿宋_GB2312" w:hAnsi="仿宋_GB2312" w:eastAsia="仿宋_GB2312" w:cs="仿宋_GB2312"/>
          <w:color w:val="auto"/>
          <w:kern w:val="2"/>
          <w:sz w:val="32"/>
          <w:szCs w:val="32"/>
          <w:lang w:val="en-US" w:eastAsia="zh-CN"/>
        </w:rPr>
        <w:t>2023年</w:t>
      </w:r>
      <w:r>
        <w:rPr>
          <w:rFonts w:hint="eastAsia" w:ascii="仿宋_GB2312" w:hAnsi="仿宋_GB2312" w:eastAsia="仿宋_GB2312" w:cs="仿宋_GB2312"/>
          <w:color w:val="auto"/>
          <w:kern w:val="2"/>
          <w:sz w:val="32"/>
          <w:szCs w:val="32"/>
        </w:rPr>
        <w:t>制定</w:t>
      </w:r>
      <w:r>
        <w:rPr>
          <w:rFonts w:hint="eastAsia" w:ascii="仿宋_GB2312" w:hAnsi="仿宋_GB2312" w:eastAsia="仿宋_GB2312" w:cs="仿宋_GB2312"/>
          <w:color w:val="auto"/>
          <w:kern w:val="2"/>
          <w:sz w:val="32"/>
          <w:szCs w:val="32"/>
          <w:lang w:eastAsia="zh-CN"/>
        </w:rPr>
        <w:t>的</w:t>
      </w:r>
      <w:r>
        <w:rPr>
          <w:rFonts w:hint="eastAsia" w:ascii="仿宋_GB2312" w:hAnsi="仿宋_GB2312" w:eastAsia="仿宋_GB2312" w:cs="仿宋_GB2312"/>
          <w:color w:val="auto"/>
          <w:kern w:val="2"/>
          <w:sz w:val="32"/>
          <w:szCs w:val="32"/>
        </w:rPr>
        <w:t>《君山公安分局综合考评方案》，按照“争先保位”目标，</w:t>
      </w:r>
      <w:r>
        <w:rPr>
          <w:rFonts w:hint="eastAsia" w:ascii="仿宋_GB2312" w:hAnsi="仿宋_GB2312" w:eastAsia="仿宋_GB2312" w:cs="仿宋_GB2312"/>
          <w:color w:val="auto"/>
          <w:kern w:val="2"/>
          <w:sz w:val="32"/>
          <w:szCs w:val="32"/>
          <w:lang w:eastAsia="zh-CN"/>
        </w:rPr>
        <w:t>定期</w:t>
      </w:r>
      <w:r>
        <w:rPr>
          <w:rFonts w:hint="eastAsia" w:ascii="仿宋_GB2312" w:hAnsi="仿宋_GB2312" w:eastAsia="仿宋_GB2312" w:cs="仿宋_GB2312"/>
          <w:color w:val="auto"/>
          <w:kern w:val="2"/>
          <w:sz w:val="32"/>
          <w:szCs w:val="32"/>
        </w:rPr>
        <w:t>对2024年夏季行动、综合评价和平安建设</w:t>
      </w:r>
      <w:r>
        <w:rPr>
          <w:rFonts w:hint="eastAsia" w:ascii="仿宋_GB2312" w:hAnsi="仿宋_GB2312" w:eastAsia="仿宋_GB2312" w:cs="仿宋_GB2312"/>
          <w:color w:val="auto"/>
          <w:kern w:val="2"/>
          <w:sz w:val="32"/>
          <w:szCs w:val="32"/>
          <w:lang w:eastAsia="zh-CN"/>
        </w:rPr>
        <w:t>进行了</w:t>
      </w:r>
      <w:r>
        <w:rPr>
          <w:rFonts w:hint="eastAsia" w:ascii="仿宋_GB2312" w:hAnsi="仿宋_GB2312" w:eastAsia="仿宋_GB2312" w:cs="仿宋_GB2312"/>
          <w:color w:val="auto"/>
          <w:kern w:val="2"/>
          <w:sz w:val="32"/>
          <w:szCs w:val="32"/>
        </w:rPr>
        <w:t>调度工作</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按照</w:t>
      </w:r>
      <w:r>
        <w:rPr>
          <w:rFonts w:hint="eastAsia" w:ascii="仿宋_GB2312" w:hAnsi="仿宋_GB2312" w:eastAsia="仿宋_GB2312" w:cs="仿宋_GB2312"/>
          <w:color w:val="auto"/>
          <w:kern w:val="2"/>
          <w:sz w:val="32"/>
          <w:szCs w:val="32"/>
          <w:lang w:eastAsia="zh-CN"/>
        </w:rPr>
        <w:t>上级</w:t>
      </w:r>
      <w:r>
        <w:rPr>
          <w:rFonts w:hint="eastAsia" w:ascii="仿宋_GB2312" w:hAnsi="仿宋_GB2312" w:eastAsia="仿宋_GB2312" w:cs="仿宋_GB2312"/>
          <w:color w:val="auto"/>
          <w:kern w:val="2"/>
          <w:sz w:val="32"/>
          <w:szCs w:val="32"/>
        </w:rPr>
        <w:t>平安建设考评</w:t>
      </w:r>
      <w:r>
        <w:rPr>
          <w:rFonts w:hint="eastAsia" w:ascii="仿宋_GB2312" w:hAnsi="仿宋_GB2312" w:eastAsia="仿宋_GB2312" w:cs="仿宋_GB2312"/>
          <w:color w:val="auto"/>
          <w:kern w:val="2"/>
          <w:sz w:val="32"/>
          <w:szCs w:val="32"/>
          <w:lang w:eastAsia="zh-CN"/>
        </w:rPr>
        <w:t>内容，分局及时开展了</w:t>
      </w:r>
      <w:r>
        <w:rPr>
          <w:rFonts w:hint="eastAsia" w:ascii="仿宋_GB2312" w:hAnsi="仿宋_GB2312" w:eastAsia="仿宋_GB2312" w:cs="仿宋_GB2312"/>
          <w:color w:val="auto"/>
          <w:kern w:val="2"/>
          <w:sz w:val="32"/>
          <w:szCs w:val="32"/>
        </w:rPr>
        <w:t>调度</w:t>
      </w:r>
      <w:r>
        <w:rPr>
          <w:rFonts w:hint="eastAsia" w:ascii="仿宋_GB2312" w:hAnsi="仿宋_GB2312" w:eastAsia="仿宋_GB2312" w:cs="仿宋_GB2312"/>
          <w:color w:val="auto"/>
          <w:kern w:val="2"/>
          <w:sz w:val="32"/>
          <w:szCs w:val="32"/>
          <w:lang w:eastAsia="zh-CN"/>
        </w:rPr>
        <w:t>督促，共召开局务会、调度会、推进会</w:t>
      </w:r>
      <w:r>
        <w:rPr>
          <w:rFonts w:hint="eastAsia" w:ascii="仿宋_GB2312" w:hAnsi="仿宋_GB2312" w:eastAsia="仿宋_GB2312" w:cs="仿宋_GB2312"/>
          <w:color w:val="auto"/>
          <w:kern w:val="2"/>
          <w:sz w:val="32"/>
          <w:szCs w:val="32"/>
          <w:lang w:val="en-US" w:eastAsia="zh-CN"/>
        </w:rPr>
        <w:t>13次。</w:t>
      </w:r>
      <w:r>
        <w:rPr>
          <w:rFonts w:hint="eastAsia" w:ascii="仿宋_GB2312" w:hAnsi="仿宋_GB2312" w:eastAsia="仿宋_GB2312" w:cs="仿宋_GB2312"/>
          <w:b/>
          <w:bCs/>
          <w:color w:val="auto"/>
          <w:kern w:val="0"/>
          <w:sz w:val="32"/>
          <w:szCs w:val="32"/>
          <w:lang w:val="en-US" w:eastAsia="zh-CN" w:bidi="ar-SA"/>
        </w:rPr>
        <w:t>四是</w:t>
      </w:r>
      <w:r>
        <w:rPr>
          <w:rFonts w:hint="eastAsia" w:ascii="仿宋_GB2312" w:hAnsi="仿宋_GB2312" w:eastAsia="仿宋_GB2312" w:cs="仿宋_GB2312"/>
          <w:color w:val="auto"/>
          <w:kern w:val="2"/>
          <w:sz w:val="32"/>
          <w:szCs w:val="32"/>
        </w:rPr>
        <w:t>加强队伍建设，落实暖警惠警措施，在工作上支持、待遇上保障、生活上关心，全方位激励干部担当作为。</w:t>
      </w:r>
    </w:p>
    <w:p w14:paraId="327D5D06">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60" w:lineRule="auto"/>
        <w:ind w:left="0" w:leftChars="0" w:right="0" w:rightChars="0" w:firstLine="643" w:firstLineChars="200"/>
        <w:jc w:val="both"/>
        <w:textAlignment w:val="auto"/>
        <w:outlineLvl w:val="9"/>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（六）机关纪委书记分工不合理</w:t>
      </w:r>
    </w:p>
    <w:p w14:paraId="74976DEB">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60" w:lineRule="auto"/>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bCs/>
          <w:color w:val="auto"/>
          <w:kern w:val="2"/>
          <w:sz w:val="32"/>
          <w:szCs w:val="32"/>
        </w:rPr>
        <w:t>具体问题表现：</w:t>
      </w:r>
      <w:r>
        <w:rPr>
          <w:rFonts w:hint="eastAsia" w:ascii="仿宋_GB2312" w:hAnsi="仿宋_GB2312" w:eastAsia="仿宋_GB2312" w:cs="仿宋_GB2312"/>
          <w:color w:val="auto"/>
          <w:kern w:val="2"/>
          <w:sz w:val="32"/>
          <w:szCs w:val="32"/>
        </w:rPr>
        <w:t>区公安分局纪委书记未落实“三转”要求，监督执纪问责存在宽松软。</w:t>
      </w:r>
    </w:p>
    <w:p w14:paraId="77DBDA7E">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60" w:lineRule="auto"/>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b/>
          <w:bCs/>
          <w:color w:val="auto"/>
          <w:kern w:val="2"/>
          <w:sz w:val="32"/>
          <w:szCs w:val="32"/>
        </w:rPr>
        <w:t>整改情况：</w:t>
      </w:r>
      <w:r>
        <w:rPr>
          <w:rFonts w:hint="eastAsia" w:ascii="仿宋_GB2312" w:hAnsi="仿宋_GB2312" w:eastAsia="仿宋_GB2312" w:cs="仿宋_GB2312"/>
          <w:color w:val="auto"/>
          <w:kern w:val="2"/>
          <w:sz w:val="32"/>
          <w:szCs w:val="32"/>
          <w:lang w:val="en-US" w:eastAsia="zh-CN"/>
        </w:rPr>
        <w:t>2024年8月9日，</w:t>
      </w:r>
      <w:r>
        <w:rPr>
          <w:rFonts w:hint="eastAsia" w:ascii="仿宋_GB2312" w:hAnsi="仿宋_GB2312" w:eastAsia="仿宋_GB2312" w:cs="仿宋_GB2312"/>
          <w:color w:val="auto"/>
          <w:kern w:val="2"/>
          <w:sz w:val="32"/>
          <w:szCs w:val="32"/>
          <w:lang w:eastAsia="zh-CN"/>
        </w:rPr>
        <w:t>分局党委召开会议，对局领导分工进行了调整，下发了君公党字（</w:t>
      </w:r>
      <w:r>
        <w:rPr>
          <w:rFonts w:hint="eastAsia" w:ascii="仿宋_GB2312" w:hAnsi="仿宋_GB2312" w:eastAsia="仿宋_GB2312" w:cs="仿宋_GB2312"/>
          <w:color w:val="auto"/>
          <w:kern w:val="2"/>
          <w:sz w:val="32"/>
          <w:szCs w:val="32"/>
          <w:lang w:val="en-US" w:eastAsia="zh-CN"/>
        </w:rPr>
        <w:t>2024</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05号文件，</w:t>
      </w:r>
      <w:r>
        <w:rPr>
          <w:rFonts w:hint="eastAsia" w:ascii="仿宋_GB2312" w:hAnsi="仿宋_GB2312" w:eastAsia="仿宋_GB2312" w:cs="仿宋_GB2312"/>
          <w:color w:val="auto"/>
          <w:kern w:val="2"/>
          <w:sz w:val="32"/>
          <w:szCs w:val="32"/>
          <w:lang w:eastAsia="zh-CN"/>
        </w:rPr>
        <w:t>明确纪委书记不再分管财务，安排一名党委委员、副局长专职分管财务工作。同时，要求纪委书记切实履职尽责，加强对全局民辅警的监督管理。</w:t>
      </w:r>
    </w:p>
    <w:p w14:paraId="3E0AA54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三、</w:t>
      </w:r>
      <w:r>
        <w:rPr>
          <w:rFonts w:hint="eastAsia" w:ascii="黑体" w:hAnsi="黑体" w:eastAsia="黑体" w:cs="黑体"/>
          <w:color w:val="auto"/>
          <w:sz w:val="32"/>
          <w:szCs w:val="32"/>
          <w:lang w:eastAsia="zh-CN"/>
        </w:rPr>
        <w:t>后段工作安排</w:t>
      </w:r>
    </w:p>
    <w:p w14:paraId="30329C9B">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60"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经过集中巡察整改，分局党委巡察整改工作取得了阶段性成效，但巡察整改是起点而不是终点。下一步，分局党委将把整改措施继续融入到日常工作中，立足长远、举一反三，着力在建章立制、规范管理、促进工作上狠下功夫，以“严”的精神、“实”的作风和“抓铁有痕、踏石留印”的韧劲，持续巩固巡察整改的成效，全力推动全市公安工作取得新业绩、展现新作为、实现新发展。</w:t>
      </w:r>
    </w:p>
    <w:p w14:paraId="3F1DC65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sz w:val="32"/>
          <w:szCs w:val="32"/>
        </w:rPr>
        <w:t>（一）强化政治引领，筑牢思想根基。</w:t>
      </w:r>
      <w:r>
        <w:rPr>
          <w:rFonts w:hint="eastAsia" w:ascii="仿宋_GB2312" w:hAnsi="仿宋_GB2312" w:eastAsia="仿宋_GB2312" w:cs="仿宋_GB2312"/>
          <w:color w:val="auto"/>
          <w:kern w:val="2"/>
          <w:sz w:val="32"/>
          <w:szCs w:val="32"/>
          <w:lang w:val="en-US" w:eastAsia="zh-CN" w:bidi="ar-SA"/>
        </w:rPr>
        <w:t>坚持把巡察整改的各项要求贯穿到新时代公安工作的全过程，用实际行动坚决拥护“两个确立”，做到“两个维护”，不断强化思想领导、政治领导、组织领导，始终保持正确的政治方向，学思践悟习近平新时代中国特色社会主义思想，严格落实“第一议题”制度，切实筑牢高举旗帜、听党指挥、忠诚使命的思想根基，以高度政治责任感，抓住感悟思想伟力这个首要、砥砺初心使命这个根本、锤炼坚强党性这个重点、树立正确党史观这个关键、开拓事业新局这个落脚点，在更高水平“平安君山”建设、推动高质量发展中体现公安机关的使命担当。</w:t>
      </w:r>
    </w:p>
    <w:p w14:paraId="528AEF3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（二）深化主体责任，加强党的建设。</w:t>
      </w:r>
      <w:r>
        <w:rPr>
          <w:rFonts w:hint="eastAsia" w:ascii="仿宋_GB2312" w:hAnsi="仿宋_GB2312" w:eastAsia="仿宋_GB2312" w:cs="仿宋_GB2312"/>
          <w:color w:val="auto"/>
          <w:kern w:val="2"/>
          <w:sz w:val="32"/>
          <w:szCs w:val="32"/>
          <w:lang w:val="en-US" w:eastAsia="zh-CN" w:bidi="ar-SA"/>
        </w:rPr>
        <w:t>坚持党要管党，严格落实党委主体责任，切实履行“一把手”第一责任人责任、班子成员“一岗双责”，不断强化责任担当，层层传导工作压力。以党的政治建设为统领，创新党建工作载体，做实做优党建品牌，建强基层战斗堡垒，不断巩固党支部标准化规范化建设成果，坚持在重大专项工作一线考察识别领导干部，充分发挥先锋模范和表率带头作用，不断提升干部队伍士气和综合战斗力</w:t>
      </w:r>
      <w:r>
        <w:rPr>
          <w:rFonts w:hint="eastAsia" w:ascii="仿宋_GB2312" w:hAnsi="仿宋_GB2312" w:eastAsia="仿宋_GB2312" w:cs="仿宋_GB2312"/>
          <w:color w:val="auto"/>
          <w:sz w:val="32"/>
          <w:szCs w:val="32"/>
        </w:rPr>
        <w:t>。</w:t>
      </w:r>
    </w:p>
    <w:p w14:paraId="7C12C3B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sz w:val="32"/>
          <w:szCs w:val="32"/>
        </w:rPr>
        <w:t>（三）净化政治生态，忠诚履职担当。</w:t>
      </w:r>
      <w:r>
        <w:rPr>
          <w:rFonts w:hint="eastAsia" w:ascii="仿宋_GB2312" w:hAnsi="仿宋_GB2312" w:eastAsia="仿宋_GB2312" w:cs="仿宋_GB2312"/>
          <w:color w:val="auto"/>
          <w:kern w:val="2"/>
          <w:sz w:val="32"/>
          <w:szCs w:val="32"/>
          <w:lang w:val="en-US" w:eastAsia="zh-CN" w:bidi="ar-SA"/>
        </w:rPr>
        <w:t>坚定不移正风肃纪反腐，坚持“严”的主基调，进一步加强公安队伍纪律作风建设，坚决纠治“四风”，整治漠视侵害群众利益和群众反映强烈的突出问题，规范运用监督执纪“四种形态”，做细做实日常监督，严肃责任追究，不断彰显从严治警的强大震慑，让清正廉洁的新风正气不断充盈公安队伍。</w:t>
      </w:r>
    </w:p>
    <w:p w14:paraId="17ADAAC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sz w:val="32"/>
          <w:szCs w:val="32"/>
        </w:rPr>
        <w:t>（四）固化整改成果，服务发展大局</w:t>
      </w:r>
      <w:r>
        <w:rPr>
          <w:rFonts w:hint="eastAsia" w:ascii="楷体_GB2312" w:hAnsi="楷体_GB2312" w:eastAsia="楷体_GB2312" w:cs="楷体_GB2312"/>
          <w:b/>
          <w:bCs/>
          <w:color w:val="auto"/>
          <w:sz w:val="32"/>
          <w:szCs w:val="32"/>
          <w:lang w:val="en-US" w:eastAsia="zh-CN"/>
        </w:rPr>
        <w:t>。</w:t>
      </w:r>
      <w:r>
        <w:rPr>
          <w:rFonts w:hint="eastAsia" w:ascii="仿宋_GB2312" w:hAnsi="仿宋_GB2312" w:eastAsia="仿宋_GB2312" w:cs="仿宋_GB2312"/>
          <w:color w:val="auto"/>
          <w:kern w:val="2"/>
          <w:sz w:val="32"/>
          <w:szCs w:val="32"/>
          <w:lang w:val="en-US" w:eastAsia="zh-CN" w:bidi="ar-SA"/>
        </w:rPr>
        <w:t>及时对各单位整改措施落实、突出问题解决、长效机制执行等情况进行监督检查，形成监督问效工作闭环，不断巩固深化巡察整改成果。以习近平新时代中国特色社会主义思想为指引，立足主责主业，从严从实从细，积极回应人民群众的新期待和平安建设的新要求，持续加大</w:t>
      </w:r>
      <w:r>
        <w:rPr>
          <w:rFonts w:hint="eastAsia" w:ascii="仿宋_GB2312" w:hAnsi="仿宋_GB2312" w:eastAsia="仿宋_GB2312" w:cs="仿宋_GB2312"/>
          <w:color w:val="auto"/>
          <w:spacing w:val="-6"/>
          <w:kern w:val="2"/>
          <w:sz w:val="32"/>
          <w:szCs w:val="32"/>
          <w:lang w:val="en-US" w:eastAsia="zh-CN" w:bidi="ar-SA"/>
        </w:rPr>
        <w:t>体制机制、智慧公安、大数据智能化等方面的改革创新，加快构建适应新形势发展要求的现代警务体系，坚决捍卫政治安全，维护社会安定，保障人民安宁，奋力谱写君山公安高质量发展新篇章。</w:t>
      </w:r>
    </w:p>
    <w:p w14:paraId="4954C13A">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欢迎广大干部群众对巡察整改落实情况进行监督。如有意见建议，请及时向我们反映。联系电话：0730-8178800。</w:t>
      </w:r>
    </w:p>
    <w:p w14:paraId="241CB3A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p>
    <w:p w14:paraId="279B0F88">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仿宋_GB2312" w:hAnsi="仿宋_GB2312" w:eastAsia="仿宋_GB2312" w:cs="仿宋_GB2312"/>
          <w:color w:val="auto"/>
          <w:kern w:val="2"/>
          <w:sz w:val="32"/>
          <w:szCs w:val="32"/>
          <w:lang w:val="en-US" w:eastAsia="zh-CN" w:bidi="ar-SA"/>
        </w:rPr>
      </w:pPr>
    </w:p>
    <w:p w14:paraId="6F516452">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1920" w:firstLineChars="6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中共岳阳市公安局君山分局党委</w:t>
      </w:r>
    </w:p>
    <w:p w14:paraId="21CC0C5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lang w:val="en-US" w:eastAsia="zh-CN" w:bidi="ar-SA"/>
        </w:rPr>
        <w:t xml:space="preserve">                            2024年12月25日</w:t>
      </w:r>
    </w:p>
    <w:sectPr>
      <w:footerReference r:id="rId3" w:type="default"/>
      <w:pgSz w:w="11906" w:h="16838"/>
      <w:pgMar w:top="1984" w:right="1474" w:bottom="1701"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方正仿宋_GBK">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A45D2">
    <w:pPr>
      <w:pStyle w:val="4"/>
      <w:bidi w:val="0"/>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DFCE3E">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FDFCE3E">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12C69B4">
                          <w:pPr>
                            <w:pStyle w:val="5"/>
                            <w:rPr>
                              <w:rFonts w:ascii="方正仿宋_GBK" w:hAnsi="方正仿宋_GBK" w:eastAsia="方正仿宋_GBK" w:cs="方正仿宋_GBK"/>
                              <w:sz w:val="28"/>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512C69B4">
                    <w:pPr>
                      <w:pStyle w:val="5"/>
                      <w:rPr>
                        <w:rFonts w:ascii="方正仿宋_GBK" w:hAnsi="方正仿宋_GBK" w:eastAsia="方正仿宋_GBK" w:cs="方正仿宋_GBK"/>
                        <w:sz w:val="28"/>
                        <w:szCs w:val="2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8F536C"/>
    <w:multiLevelType w:val="singleLevel"/>
    <w:tmpl w:val="5A8F536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2E6032"/>
    <w:rsid w:val="02C33882"/>
    <w:rsid w:val="056C6A84"/>
    <w:rsid w:val="05794C0F"/>
    <w:rsid w:val="05BE68D8"/>
    <w:rsid w:val="06A34E35"/>
    <w:rsid w:val="09F120FB"/>
    <w:rsid w:val="0CFA35D0"/>
    <w:rsid w:val="0DF96D32"/>
    <w:rsid w:val="0F5D7867"/>
    <w:rsid w:val="0FED78A4"/>
    <w:rsid w:val="10503935"/>
    <w:rsid w:val="11A55403"/>
    <w:rsid w:val="133310D3"/>
    <w:rsid w:val="163B0D29"/>
    <w:rsid w:val="174A07CB"/>
    <w:rsid w:val="17F025FE"/>
    <w:rsid w:val="1ADA690A"/>
    <w:rsid w:val="1BD850D5"/>
    <w:rsid w:val="1CC737C2"/>
    <w:rsid w:val="1D664BD4"/>
    <w:rsid w:val="1DB41F06"/>
    <w:rsid w:val="1E1540BA"/>
    <w:rsid w:val="1EE627B4"/>
    <w:rsid w:val="1F060DF7"/>
    <w:rsid w:val="221D1E27"/>
    <w:rsid w:val="23BB3242"/>
    <w:rsid w:val="25BC02EB"/>
    <w:rsid w:val="26585079"/>
    <w:rsid w:val="26EA380E"/>
    <w:rsid w:val="27DC034C"/>
    <w:rsid w:val="287D3080"/>
    <w:rsid w:val="2A3C1EB8"/>
    <w:rsid w:val="2B50242B"/>
    <w:rsid w:val="2C252A79"/>
    <w:rsid w:val="2C4C7381"/>
    <w:rsid w:val="2D0C3DA2"/>
    <w:rsid w:val="2DCA7D71"/>
    <w:rsid w:val="2DCF4E44"/>
    <w:rsid w:val="2EA9706C"/>
    <w:rsid w:val="2F0F39A7"/>
    <w:rsid w:val="2F4D52AC"/>
    <w:rsid w:val="2F9207E3"/>
    <w:rsid w:val="303852D3"/>
    <w:rsid w:val="305D343B"/>
    <w:rsid w:val="329D7E87"/>
    <w:rsid w:val="33976268"/>
    <w:rsid w:val="349C0D32"/>
    <w:rsid w:val="376351AF"/>
    <w:rsid w:val="39492DC0"/>
    <w:rsid w:val="3958065C"/>
    <w:rsid w:val="3B2E6032"/>
    <w:rsid w:val="3BF50471"/>
    <w:rsid w:val="3C704B8E"/>
    <w:rsid w:val="3CAE3C00"/>
    <w:rsid w:val="3E572320"/>
    <w:rsid w:val="4573206A"/>
    <w:rsid w:val="45770855"/>
    <w:rsid w:val="45CA531B"/>
    <w:rsid w:val="460C1814"/>
    <w:rsid w:val="46656CBB"/>
    <w:rsid w:val="47423686"/>
    <w:rsid w:val="49B76B1C"/>
    <w:rsid w:val="49DB042F"/>
    <w:rsid w:val="4AA37387"/>
    <w:rsid w:val="4BCF7398"/>
    <w:rsid w:val="4BEE1B9B"/>
    <w:rsid w:val="4D204E51"/>
    <w:rsid w:val="4DBF57A6"/>
    <w:rsid w:val="504E3603"/>
    <w:rsid w:val="51F856E7"/>
    <w:rsid w:val="52210311"/>
    <w:rsid w:val="52887A26"/>
    <w:rsid w:val="545E1708"/>
    <w:rsid w:val="5B89327D"/>
    <w:rsid w:val="5C7004CD"/>
    <w:rsid w:val="5D5A1D6A"/>
    <w:rsid w:val="5E2D55EA"/>
    <w:rsid w:val="5FCB406D"/>
    <w:rsid w:val="62CB1609"/>
    <w:rsid w:val="639C01CC"/>
    <w:rsid w:val="63CA06FE"/>
    <w:rsid w:val="64B31921"/>
    <w:rsid w:val="652A14DA"/>
    <w:rsid w:val="65D96F45"/>
    <w:rsid w:val="67165AA7"/>
    <w:rsid w:val="674C6080"/>
    <w:rsid w:val="68EC5AD4"/>
    <w:rsid w:val="6A0B7623"/>
    <w:rsid w:val="6A9C47FD"/>
    <w:rsid w:val="6C03790A"/>
    <w:rsid w:val="6E5F231B"/>
    <w:rsid w:val="6F1D71FD"/>
    <w:rsid w:val="71264419"/>
    <w:rsid w:val="765D366A"/>
    <w:rsid w:val="76AB4E7F"/>
    <w:rsid w:val="7B6E63CF"/>
    <w:rsid w:val="7D451284"/>
    <w:rsid w:val="7DC75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4">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toc 5"/>
    <w:basedOn w:val="1"/>
    <w:next w:val="1"/>
    <w:qFormat/>
    <w:uiPriority w:val="0"/>
    <w:pPr>
      <w:ind w:left="1680" w:leftChars="8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jc w:val="left"/>
    </w:pPr>
    <w:rPr>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4187</Words>
  <Characters>4240</Characters>
  <Lines>0</Lines>
  <Paragraphs>0</Paragraphs>
  <TotalTime>24</TotalTime>
  <ScaleCrop>false</ScaleCrop>
  <LinksUpToDate>false</LinksUpToDate>
  <CharactersWithSpaces>4276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2025-01-25T10:56:00Z</dcterms:created>
  <dc:creator>Administrator</dc:creator>
  <cp:lastModifiedBy>微笑了不躲了</cp:lastModifiedBy>
  <cp:lastPrinted>2025-05-12T02:30:00Z</cp:lastPrinted>
  <dcterms:modified xsi:type="dcterms:W3CDTF">2025-05-13T08:31:44Z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30968EFA1BF94F5291181C73516B283D</vt:lpwstr>
  </property>
  <property fmtid="{D5CDD505-2E9C-101B-9397-08002B2CF9AE}" pid="4" name="KSOTemplateDocerSaveRecord">
    <vt:lpwstr>eyJoZGlkIjoiNWFjZTk3ZTM1N2MxNzMzMTMyN2RmNzhmMTZlZjU0NjAiLCJ1c2VySWQiOiI0MzkzMDY2ODcifQ==</vt:lpwstr>
  </property>
</Properties>
</file>