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2C8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中共岳阳市公安局</w:t>
      </w:r>
      <w:r>
        <w:rPr>
          <w:rFonts w:hint="eastAsia" w:ascii="方正小标宋简体" w:hAnsi="方正小标宋简体" w:eastAsia="方正小标宋简体" w:cs="方正小标宋简体"/>
          <w:color w:val="auto"/>
          <w:sz w:val="44"/>
          <w:szCs w:val="44"/>
          <w:lang w:eastAsia="zh-CN"/>
        </w:rPr>
        <w:t>经开区</w:t>
      </w:r>
      <w:r>
        <w:rPr>
          <w:rFonts w:hint="eastAsia" w:ascii="方正小标宋简体" w:hAnsi="方正小标宋简体" w:eastAsia="方正小标宋简体" w:cs="方正小标宋简体"/>
          <w:color w:val="auto"/>
          <w:sz w:val="44"/>
          <w:szCs w:val="44"/>
        </w:rPr>
        <w:t>分局</w:t>
      </w:r>
      <w:r>
        <w:rPr>
          <w:rFonts w:hint="eastAsia" w:ascii="方正小标宋简体" w:hAnsi="方正小标宋简体" w:eastAsia="方正小标宋简体" w:cs="方正小标宋简体"/>
          <w:color w:val="auto"/>
          <w:sz w:val="44"/>
          <w:szCs w:val="44"/>
          <w:lang w:val="en-US" w:eastAsia="zh-CN"/>
        </w:rPr>
        <w:t>委员会</w:t>
      </w:r>
      <w:bookmarkStart w:id="0" w:name="_GoBack"/>
      <w:bookmarkEnd w:id="0"/>
      <w:r>
        <w:rPr>
          <w:rFonts w:hint="eastAsia" w:ascii="方正小标宋简体" w:hAnsi="方正小标宋简体" w:eastAsia="方正小标宋简体" w:cs="方正小标宋简体"/>
          <w:color w:val="auto"/>
          <w:sz w:val="44"/>
          <w:szCs w:val="44"/>
        </w:rPr>
        <w:t>关于区</w:t>
      </w:r>
      <w:r>
        <w:rPr>
          <w:rFonts w:hint="eastAsia" w:ascii="方正小标宋简体" w:hAnsi="方正小标宋简体" w:eastAsia="方正小标宋简体" w:cs="方正小标宋简体"/>
          <w:color w:val="auto"/>
          <w:sz w:val="44"/>
          <w:szCs w:val="44"/>
          <w:lang w:eastAsia="zh-CN"/>
        </w:rPr>
        <w:t>党</w:t>
      </w:r>
    </w:p>
    <w:p w14:paraId="1F5FD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w:t>
      </w:r>
      <w:r>
        <w:rPr>
          <w:rFonts w:hint="eastAsia" w:ascii="方正小标宋简体" w:hAnsi="方正小标宋简体" w:eastAsia="方正小标宋简体" w:cs="方正小标宋简体"/>
          <w:color w:val="auto"/>
          <w:sz w:val="44"/>
          <w:szCs w:val="44"/>
        </w:rPr>
        <w:t>委政法领域对口专项巡察整改情况的</w:t>
      </w:r>
      <w:r>
        <w:rPr>
          <w:rFonts w:hint="eastAsia" w:ascii="方正小标宋简体" w:hAnsi="方正小标宋简体" w:eastAsia="方正小标宋简体" w:cs="方正小标宋简体"/>
          <w:color w:val="auto"/>
          <w:sz w:val="44"/>
          <w:szCs w:val="44"/>
          <w:lang w:eastAsia="zh-CN"/>
        </w:rPr>
        <w:t>通报</w:t>
      </w:r>
    </w:p>
    <w:p w14:paraId="32566291">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p>
    <w:p w14:paraId="27BB7CAA">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rPr>
        <w:t>根据</w:t>
      </w:r>
      <w:r>
        <w:rPr>
          <w:rFonts w:hint="eastAsia" w:ascii="仿宋_GB2312" w:hAnsi="仿宋_GB2312" w:eastAsia="仿宋_GB2312" w:cs="仿宋_GB2312"/>
          <w:b w:val="0"/>
          <w:bCs w:val="0"/>
          <w:color w:val="auto"/>
          <w:spacing w:val="0"/>
          <w:sz w:val="32"/>
          <w:szCs w:val="32"/>
          <w:u w:val="none"/>
          <w:lang w:eastAsia="zh-CN"/>
        </w:rPr>
        <w:t>市委</w:t>
      </w:r>
      <w:r>
        <w:rPr>
          <w:rFonts w:hint="eastAsia" w:ascii="仿宋_GB2312" w:hAnsi="仿宋_GB2312" w:eastAsia="仿宋_GB2312" w:cs="仿宋_GB2312"/>
          <w:b w:val="0"/>
          <w:bCs w:val="0"/>
          <w:color w:val="auto"/>
          <w:spacing w:val="0"/>
          <w:sz w:val="32"/>
          <w:szCs w:val="32"/>
          <w:u w:val="none"/>
        </w:rPr>
        <w:t>统一部署，</w:t>
      </w:r>
      <w:r>
        <w:rPr>
          <w:rFonts w:hint="eastAsia" w:ascii="仿宋_GB2312" w:hAnsi="仿宋_GB2312" w:eastAsia="仿宋_GB2312" w:cs="仿宋_GB2312"/>
          <w:b w:val="0"/>
          <w:bCs w:val="0"/>
          <w:color w:val="auto"/>
          <w:spacing w:val="0"/>
          <w:sz w:val="32"/>
          <w:szCs w:val="32"/>
          <w:u w:val="none"/>
          <w:lang w:val="en-US" w:eastAsia="zh-CN"/>
        </w:rPr>
        <w:t>2024</w:t>
      </w:r>
      <w:r>
        <w:rPr>
          <w:rFonts w:hint="eastAsia" w:ascii="仿宋_GB2312" w:hAnsi="仿宋_GB2312" w:eastAsia="仿宋_GB2312" w:cs="仿宋_GB2312"/>
          <w:b w:val="0"/>
          <w:bCs w:val="0"/>
          <w:color w:val="auto"/>
          <w:spacing w:val="0"/>
          <w:sz w:val="32"/>
          <w:szCs w:val="32"/>
          <w:u w:val="none"/>
        </w:rPr>
        <w:t>年</w:t>
      </w:r>
      <w:r>
        <w:rPr>
          <w:rFonts w:hint="eastAsia" w:ascii="仿宋_GB2312" w:hAnsi="仿宋_GB2312" w:eastAsia="仿宋_GB2312" w:cs="仿宋_GB2312"/>
          <w:b w:val="0"/>
          <w:bCs w:val="0"/>
          <w:color w:val="auto"/>
          <w:spacing w:val="0"/>
          <w:sz w:val="32"/>
          <w:szCs w:val="32"/>
          <w:u w:val="none"/>
          <w:lang w:val="en-US" w:eastAsia="zh-CN"/>
        </w:rPr>
        <w:t>3</w:t>
      </w:r>
      <w:r>
        <w:rPr>
          <w:rFonts w:hint="eastAsia" w:ascii="仿宋_GB2312" w:hAnsi="仿宋_GB2312" w:eastAsia="仿宋_GB2312" w:cs="仿宋_GB2312"/>
          <w:b w:val="0"/>
          <w:bCs w:val="0"/>
          <w:color w:val="auto"/>
          <w:spacing w:val="0"/>
          <w:sz w:val="32"/>
          <w:szCs w:val="32"/>
          <w:u w:val="none"/>
        </w:rPr>
        <w:t>月</w:t>
      </w:r>
      <w:r>
        <w:rPr>
          <w:rFonts w:hint="eastAsia" w:ascii="仿宋_GB2312" w:hAnsi="仿宋_GB2312" w:eastAsia="仿宋_GB2312" w:cs="仿宋_GB2312"/>
          <w:b w:val="0"/>
          <w:bCs w:val="0"/>
          <w:color w:val="auto"/>
          <w:spacing w:val="0"/>
          <w:sz w:val="32"/>
          <w:szCs w:val="32"/>
          <w:u w:val="none"/>
          <w:lang w:val="en-US" w:eastAsia="zh-CN"/>
        </w:rPr>
        <w:t>7</w:t>
      </w:r>
      <w:r>
        <w:rPr>
          <w:rFonts w:hint="eastAsia" w:ascii="仿宋_GB2312" w:hAnsi="仿宋_GB2312" w:eastAsia="仿宋_GB2312" w:cs="仿宋_GB2312"/>
          <w:b w:val="0"/>
          <w:bCs w:val="0"/>
          <w:color w:val="auto"/>
          <w:spacing w:val="0"/>
          <w:sz w:val="32"/>
          <w:szCs w:val="32"/>
          <w:u w:val="none"/>
        </w:rPr>
        <w:t>日至</w:t>
      </w:r>
      <w:r>
        <w:rPr>
          <w:rFonts w:hint="eastAsia" w:ascii="仿宋_GB2312" w:hAnsi="仿宋_GB2312" w:eastAsia="仿宋_GB2312" w:cs="仿宋_GB2312"/>
          <w:b w:val="0"/>
          <w:bCs w:val="0"/>
          <w:color w:val="auto"/>
          <w:spacing w:val="0"/>
          <w:sz w:val="32"/>
          <w:szCs w:val="32"/>
          <w:u w:val="none"/>
          <w:lang w:val="en-US" w:eastAsia="zh-CN"/>
        </w:rPr>
        <w:t>5</w:t>
      </w:r>
      <w:r>
        <w:rPr>
          <w:rFonts w:hint="eastAsia" w:ascii="仿宋_GB2312" w:hAnsi="仿宋_GB2312" w:eastAsia="仿宋_GB2312" w:cs="仿宋_GB2312"/>
          <w:b w:val="0"/>
          <w:bCs w:val="0"/>
          <w:color w:val="auto"/>
          <w:spacing w:val="0"/>
          <w:sz w:val="32"/>
          <w:szCs w:val="32"/>
          <w:u w:val="none"/>
        </w:rPr>
        <w:t>月</w:t>
      </w:r>
      <w:r>
        <w:rPr>
          <w:rFonts w:hint="eastAsia" w:ascii="仿宋_GB2312" w:hAnsi="仿宋_GB2312" w:eastAsia="仿宋_GB2312" w:cs="仿宋_GB2312"/>
          <w:b w:val="0"/>
          <w:bCs w:val="0"/>
          <w:color w:val="auto"/>
          <w:spacing w:val="0"/>
          <w:sz w:val="32"/>
          <w:szCs w:val="32"/>
          <w:u w:val="none"/>
          <w:lang w:val="en-US" w:eastAsia="zh-CN"/>
        </w:rPr>
        <w:t>17</w:t>
      </w:r>
      <w:r>
        <w:rPr>
          <w:rFonts w:hint="eastAsia" w:ascii="仿宋_GB2312" w:hAnsi="仿宋_GB2312" w:eastAsia="仿宋_GB2312" w:cs="仿宋_GB2312"/>
          <w:b w:val="0"/>
          <w:bCs w:val="0"/>
          <w:color w:val="auto"/>
          <w:spacing w:val="0"/>
          <w:sz w:val="32"/>
          <w:szCs w:val="32"/>
          <w:u w:val="none"/>
        </w:rPr>
        <w:t>日，</w:t>
      </w:r>
      <w:r>
        <w:rPr>
          <w:rFonts w:hint="eastAsia" w:ascii="仿宋_GB2312" w:hAnsi="仿宋_GB2312" w:eastAsia="仿宋_GB2312" w:cs="仿宋_GB2312"/>
          <w:b w:val="0"/>
          <w:bCs w:val="0"/>
          <w:color w:val="auto"/>
          <w:spacing w:val="0"/>
          <w:sz w:val="32"/>
          <w:szCs w:val="32"/>
          <w:u w:val="none"/>
          <w:lang w:eastAsia="zh-CN"/>
        </w:rPr>
        <w:t>经开区党工委</w:t>
      </w:r>
      <w:r>
        <w:rPr>
          <w:rFonts w:hint="eastAsia" w:ascii="仿宋_GB2312" w:hAnsi="仿宋_GB2312" w:eastAsia="仿宋_GB2312" w:cs="仿宋_GB2312"/>
          <w:b w:val="0"/>
          <w:bCs w:val="0"/>
          <w:color w:val="auto"/>
          <w:spacing w:val="0"/>
          <w:sz w:val="32"/>
          <w:szCs w:val="32"/>
          <w:u w:val="none"/>
        </w:rPr>
        <w:t>巡察组对</w:t>
      </w:r>
      <w:r>
        <w:rPr>
          <w:rFonts w:hint="eastAsia" w:ascii="仿宋_GB2312" w:hAnsi="仿宋_GB2312" w:eastAsia="仿宋_GB2312" w:cs="仿宋_GB2312"/>
          <w:b w:val="0"/>
          <w:bCs w:val="0"/>
          <w:color w:val="auto"/>
          <w:spacing w:val="0"/>
          <w:sz w:val="32"/>
          <w:szCs w:val="32"/>
          <w:u w:val="none"/>
          <w:lang w:eastAsia="zh-CN"/>
        </w:rPr>
        <w:t>经开区公安分局</w:t>
      </w:r>
      <w:r>
        <w:rPr>
          <w:rFonts w:hint="eastAsia" w:ascii="仿宋_GB2312" w:hAnsi="仿宋_GB2312" w:eastAsia="仿宋_GB2312" w:cs="仿宋_GB2312"/>
          <w:b w:val="0"/>
          <w:bCs w:val="0"/>
          <w:color w:val="auto"/>
          <w:spacing w:val="0"/>
          <w:sz w:val="32"/>
          <w:szCs w:val="32"/>
          <w:u w:val="none"/>
        </w:rPr>
        <w:t>党委进行了巡察。</w:t>
      </w:r>
      <w:r>
        <w:rPr>
          <w:rFonts w:hint="eastAsia" w:ascii="仿宋_GB2312" w:hAnsi="仿宋_GB2312" w:eastAsia="仿宋_GB2312" w:cs="仿宋_GB2312"/>
          <w:b w:val="0"/>
          <w:bCs w:val="0"/>
          <w:color w:val="auto"/>
          <w:spacing w:val="0"/>
          <w:sz w:val="32"/>
          <w:szCs w:val="32"/>
          <w:u w:val="none"/>
          <w:lang w:val="en-US" w:eastAsia="zh-CN"/>
        </w:rPr>
        <w:t>6</w:t>
      </w:r>
      <w:r>
        <w:rPr>
          <w:rFonts w:hint="eastAsia" w:ascii="仿宋_GB2312" w:hAnsi="仿宋_GB2312" w:eastAsia="仿宋_GB2312" w:cs="仿宋_GB2312"/>
          <w:b w:val="0"/>
          <w:bCs w:val="0"/>
          <w:color w:val="auto"/>
          <w:spacing w:val="0"/>
          <w:sz w:val="32"/>
          <w:szCs w:val="32"/>
          <w:u w:val="none"/>
        </w:rPr>
        <w:t>月</w:t>
      </w:r>
      <w:r>
        <w:rPr>
          <w:rFonts w:hint="eastAsia" w:ascii="仿宋_GB2312" w:hAnsi="仿宋_GB2312" w:eastAsia="仿宋_GB2312" w:cs="仿宋_GB2312"/>
          <w:b w:val="0"/>
          <w:bCs w:val="0"/>
          <w:color w:val="auto"/>
          <w:spacing w:val="0"/>
          <w:sz w:val="32"/>
          <w:szCs w:val="32"/>
          <w:u w:val="none"/>
          <w:lang w:val="en-US" w:eastAsia="zh-CN"/>
        </w:rPr>
        <w:t>14</w:t>
      </w:r>
      <w:r>
        <w:rPr>
          <w:rFonts w:hint="eastAsia" w:ascii="仿宋_GB2312" w:hAnsi="仿宋_GB2312" w:eastAsia="仿宋_GB2312" w:cs="仿宋_GB2312"/>
          <w:b w:val="0"/>
          <w:bCs w:val="0"/>
          <w:color w:val="auto"/>
          <w:spacing w:val="0"/>
          <w:sz w:val="32"/>
          <w:szCs w:val="32"/>
          <w:u w:val="none"/>
        </w:rPr>
        <w:t>日，</w:t>
      </w:r>
      <w:r>
        <w:rPr>
          <w:rFonts w:hint="eastAsia" w:ascii="仿宋_GB2312" w:hAnsi="仿宋_GB2312" w:eastAsia="仿宋_GB2312" w:cs="仿宋_GB2312"/>
          <w:b w:val="0"/>
          <w:bCs w:val="0"/>
          <w:color w:val="auto"/>
          <w:spacing w:val="0"/>
          <w:sz w:val="32"/>
          <w:szCs w:val="32"/>
          <w:u w:val="none"/>
          <w:lang w:eastAsia="zh-CN"/>
        </w:rPr>
        <w:t>经开区党工委</w:t>
      </w:r>
      <w:r>
        <w:rPr>
          <w:rFonts w:hint="eastAsia" w:ascii="仿宋_GB2312" w:hAnsi="仿宋_GB2312" w:eastAsia="仿宋_GB2312" w:cs="仿宋_GB2312"/>
          <w:b w:val="0"/>
          <w:bCs w:val="0"/>
          <w:color w:val="auto"/>
          <w:spacing w:val="0"/>
          <w:sz w:val="32"/>
          <w:szCs w:val="32"/>
          <w:u w:val="none"/>
        </w:rPr>
        <w:t>巡察组向</w:t>
      </w:r>
      <w:r>
        <w:rPr>
          <w:rFonts w:hint="eastAsia" w:ascii="仿宋_GB2312" w:hAnsi="仿宋_GB2312" w:eastAsia="仿宋_GB2312" w:cs="仿宋_GB2312"/>
          <w:b w:val="0"/>
          <w:bCs w:val="0"/>
          <w:color w:val="auto"/>
          <w:spacing w:val="0"/>
          <w:sz w:val="32"/>
          <w:szCs w:val="32"/>
          <w:u w:val="none"/>
          <w:lang w:eastAsia="zh-CN"/>
        </w:rPr>
        <w:t>经开区分局</w:t>
      </w:r>
      <w:r>
        <w:rPr>
          <w:rFonts w:hint="eastAsia" w:ascii="仿宋_GB2312" w:hAnsi="仿宋_GB2312" w:eastAsia="仿宋_GB2312" w:cs="仿宋_GB2312"/>
          <w:b w:val="0"/>
          <w:bCs w:val="0"/>
          <w:color w:val="auto"/>
          <w:spacing w:val="0"/>
          <w:sz w:val="32"/>
          <w:szCs w:val="32"/>
          <w:u w:val="none"/>
        </w:rPr>
        <w:t>党委反馈了巡察意见。按照巡察工作有关要求，现将巡察整改进展情况</w:t>
      </w:r>
      <w:r>
        <w:rPr>
          <w:rFonts w:hint="eastAsia" w:ascii="仿宋_GB2312" w:hAnsi="仿宋_GB2312" w:eastAsia="仿宋_GB2312" w:cs="仿宋_GB2312"/>
          <w:b w:val="0"/>
          <w:bCs w:val="0"/>
          <w:color w:val="auto"/>
          <w:spacing w:val="0"/>
          <w:sz w:val="32"/>
          <w:szCs w:val="32"/>
          <w:u w:val="none"/>
          <w:lang w:eastAsia="zh-CN"/>
        </w:rPr>
        <w:t>予以公布</w:t>
      </w:r>
      <w:r>
        <w:rPr>
          <w:rFonts w:hint="eastAsia" w:ascii="仿宋_GB2312" w:hAnsi="仿宋_GB2312" w:eastAsia="仿宋_GB2312" w:cs="仿宋_GB2312"/>
          <w:b w:val="0"/>
          <w:bCs w:val="0"/>
          <w:color w:val="auto"/>
          <w:spacing w:val="0"/>
          <w:sz w:val="32"/>
          <w:szCs w:val="32"/>
          <w:u w:val="none"/>
        </w:rPr>
        <w:t>。</w:t>
      </w:r>
    </w:p>
    <w:p w14:paraId="5B0C02BE">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w:t>
      </w:r>
      <w:r>
        <w:rPr>
          <w:rFonts w:hint="eastAsia" w:ascii="黑体" w:hAnsi="黑体" w:eastAsia="黑体" w:cs="黑体"/>
          <w:color w:val="auto"/>
          <w:spacing w:val="0"/>
          <w:sz w:val="32"/>
          <w:szCs w:val="32"/>
          <w:lang w:eastAsia="zh-CN"/>
        </w:rPr>
        <w:t>组织整改落实情况</w:t>
      </w:r>
    </w:p>
    <w:p w14:paraId="274BBB6E">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rPr>
        <w:t>经开区公安分局党委站在坚决贯彻党中央重大决策部署和省委、市委、区党工委决策部署的高度，将巡察整改工作作为当前最重要的政治任务来抓，确保按时限、高质量完成巡察整改任务。</w:t>
      </w:r>
      <w:r>
        <w:rPr>
          <w:rFonts w:hint="eastAsia" w:ascii="仿宋_GB2312" w:hAnsi="仿宋_GB2312" w:eastAsia="仿宋_GB2312" w:cs="仿宋_GB2312"/>
          <w:b w:val="0"/>
          <w:bCs w:val="0"/>
          <w:color w:val="auto"/>
          <w:spacing w:val="0"/>
          <w:sz w:val="32"/>
          <w:szCs w:val="32"/>
          <w:u w:val="none"/>
          <w:lang w:val="en-US" w:eastAsia="zh-CN"/>
        </w:rPr>
        <w:t>2024年</w:t>
      </w:r>
      <w:r>
        <w:rPr>
          <w:rFonts w:hint="eastAsia" w:ascii="仿宋_GB2312" w:hAnsi="仿宋_GB2312" w:eastAsia="仿宋_GB2312" w:cs="仿宋_GB2312"/>
          <w:b w:val="0"/>
          <w:bCs w:val="0"/>
          <w:color w:val="auto"/>
          <w:spacing w:val="0"/>
          <w:sz w:val="32"/>
          <w:szCs w:val="32"/>
          <w:u w:val="none"/>
        </w:rPr>
        <w:t>7月9日，分局党委组织召开党委会，专题研究部署巡察整改工作，成立巡察整改工作领导小组和督查领导小组，制定整改方案，针对巡察反馈的具体问题，细化了106条具体整改措施。7月11日，分局组织召开巡察整改工作动员部署会，进一步统一思想、明确整改标准和要求、压紧压实具体责任。7月与9月下旬，巡察整改办开展了两轮巡察整改督导，跟进掌握各责任单位整改进展情况，及时发现并督促纠正存在的问题。8月初9月初及10月中旬，督查办进行了三次巡察整改督查，对整改工作中存在的问题以及整改不力的相关单位和人员进行通报、问责。</w:t>
      </w:r>
    </w:p>
    <w:p w14:paraId="054D6295">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rPr>
        <w:t>分局党委书记坚决扛牢巡察整改第一责任人责任，先后12次主持召开会议研究、部署、调度巡察整改工作，叫响“向我看齐”的口号，带头检讨反思、带头整改问题、带头接受监督，要求各部门</w:t>
      </w:r>
      <w:r>
        <w:rPr>
          <w:rFonts w:hint="eastAsia" w:ascii="仿宋_GB2312" w:hAnsi="仿宋_GB2312" w:eastAsia="仿宋_GB2312" w:cs="仿宋_GB2312"/>
          <w:b w:val="0"/>
          <w:bCs w:val="0"/>
          <w:color w:val="auto"/>
          <w:spacing w:val="0"/>
          <w:sz w:val="32"/>
          <w:szCs w:val="32"/>
          <w:u w:val="none"/>
          <w:lang w:eastAsia="zh-CN"/>
        </w:rPr>
        <w:t>单位</w:t>
      </w:r>
      <w:r>
        <w:rPr>
          <w:rFonts w:hint="eastAsia" w:ascii="仿宋_GB2312" w:hAnsi="仿宋_GB2312" w:eastAsia="仿宋_GB2312" w:cs="仿宋_GB2312"/>
          <w:b w:val="0"/>
          <w:bCs w:val="0"/>
          <w:color w:val="auto"/>
          <w:spacing w:val="0"/>
          <w:sz w:val="32"/>
          <w:szCs w:val="32"/>
          <w:u w:val="none"/>
        </w:rPr>
        <w:t>坚决做到“问题不整改到位决不放手”“追责问责不到位决不放手”“长效机制不建立决不放手”。为了落实本人具体负责的意识形态方面的整改工作，先后</w:t>
      </w:r>
      <w:r>
        <w:rPr>
          <w:rFonts w:hint="eastAsia" w:ascii="仿宋_GB2312" w:hAnsi="仿宋_GB2312" w:eastAsia="仿宋_GB2312" w:cs="仿宋_GB2312"/>
          <w:b w:val="0"/>
          <w:bCs w:val="0"/>
          <w:color w:val="auto"/>
          <w:spacing w:val="0"/>
          <w:sz w:val="32"/>
          <w:szCs w:val="32"/>
          <w:u w:val="none"/>
          <w:lang w:eastAsia="zh-CN"/>
        </w:rPr>
        <w:t>三</w:t>
      </w:r>
      <w:r>
        <w:rPr>
          <w:rFonts w:hint="eastAsia" w:ascii="仿宋_GB2312" w:hAnsi="仿宋_GB2312" w:eastAsia="仿宋_GB2312" w:cs="仿宋_GB2312"/>
          <w:b w:val="0"/>
          <w:bCs w:val="0"/>
          <w:color w:val="auto"/>
          <w:spacing w:val="0"/>
          <w:sz w:val="32"/>
          <w:szCs w:val="32"/>
          <w:u w:val="none"/>
        </w:rPr>
        <w:t>次深入基层派出所给全体民辅警上党课，筑牢意识形态阵地。</w:t>
      </w:r>
    </w:p>
    <w:p w14:paraId="6CA5142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具体整改情况</w:t>
      </w:r>
    </w:p>
    <w:p w14:paraId="3DC461E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kern w:val="0"/>
          <w:sz w:val="32"/>
          <w:szCs w:val="32"/>
          <w:lang w:val="en-US" w:eastAsia="zh-CN" w:bidi="ar-SA"/>
        </w:rPr>
        <w:t>按照区党工委巡察组反馈的意见，为便于整改，我局将</w:t>
      </w:r>
      <w:r>
        <w:rPr>
          <w:rFonts w:hint="eastAsia" w:ascii="仿宋_GB2312" w:hAnsi="仿宋_GB2312" w:eastAsia="仿宋_GB2312" w:cs="仿宋_GB2312"/>
          <w:b w:val="0"/>
          <w:bCs w:val="0"/>
          <w:color w:val="auto"/>
          <w:spacing w:val="-6"/>
          <w:kern w:val="0"/>
          <w:sz w:val="32"/>
          <w:szCs w:val="32"/>
          <w:lang w:val="en-US" w:eastAsia="zh-CN" w:bidi="ar-SA"/>
        </w:rPr>
        <w:t>9个方面细化分解为14</w:t>
      </w:r>
      <w:r>
        <w:rPr>
          <w:rFonts w:hint="eastAsia" w:ascii="仿宋_GB2312" w:hAnsi="仿宋_GB2312" w:eastAsia="仿宋_GB2312" w:cs="仿宋_GB2312"/>
          <w:color w:val="auto"/>
          <w:spacing w:val="-6"/>
          <w:kern w:val="0"/>
          <w:sz w:val="32"/>
          <w:szCs w:val="32"/>
          <w:lang w:val="en-US" w:eastAsia="zh-CN" w:bidi="ar-SA"/>
        </w:rPr>
        <w:t>个具体问题。经初步审核，截止目前，14个问题已完成整改，4个信访件均已办结，整改工作取得了明显成效。</w:t>
      </w:r>
    </w:p>
    <w:p w14:paraId="1DD06468">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rPr>
        <w:t>落实上级要求</w:t>
      </w:r>
      <w:r>
        <w:rPr>
          <w:rFonts w:hint="eastAsia" w:ascii="楷体_GB2312" w:hAnsi="楷体_GB2312" w:eastAsia="楷体_GB2312" w:cs="楷体_GB2312"/>
          <w:b/>
          <w:bCs/>
          <w:spacing w:val="0"/>
          <w:sz w:val="32"/>
          <w:szCs w:val="32"/>
          <w:lang w:eastAsia="zh-CN"/>
        </w:rPr>
        <w:t>有差距</w:t>
      </w:r>
      <w:r>
        <w:rPr>
          <w:rFonts w:hint="eastAsia" w:ascii="楷体_GB2312" w:hAnsi="楷体_GB2312" w:eastAsia="楷体_GB2312" w:cs="楷体_GB2312"/>
          <w:b/>
          <w:bCs/>
          <w:spacing w:val="0"/>
          <w:sz w:val="32"/>
          <w:szCs w:val="32"/>
        </w:rPr>
        <w:t>、缺乏应有的政治敏感</w:t>
      </w:r>
    </w:p>
    <w:p w14:paraId="1C015594">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履职不到位</w:t>
      </w:r>
      <w:r>
        <w:rPr>
          <w:rFonts w:hint="eastAsia" w:ascii="仿宋_GB2312" w:hAnsi="仿宋_GB2312" w:eastAsia="仿宋_GB2312" w:cs="仿宋_GB2312"/>
          <w:b w:val="0"/>
          <w:bCs w:val="0"/>
          <w:color w:val="auto"/>
          <w:spacing w:val="0"/>
          <w:sz w:val="32"/>
          <w:szCs w:val="32"/>
          <w:u w:val="none"/>
          <w:lang w:eastAsia="zh-CN"/>
        </w:rPr>
        <w:t>。</w:t>
      </w:r>
    </w:p>
    <w:p w14:paraId="704DA47E">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对辖区旅馆业进行全面检查，对制度未落实或者落实不严、标准不高的宾馆、酒店下达整改通知书并责令限期整改。制定《关于切实加强旅馆业实名制登记、严格落实未成年人入住“五个必须”要求的规定》，统一制发未成年人入住登记本，督促辖区旅馆业落实旅客入住相关制度和未成年人入住“五个必须”要求。研究建立对未成年人入住旅馆业定期检查长效机制。</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对辖区学校进行全覆盖反恐督导检查，对每一所学校列出问题清单和整改时限、标准，责令限期整改。研究建立对辖区校园安全定期检查工作机制，并指导学校开展宣传教育工作，</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积极联系区教体局督促相关学校落实问题整改，对3项隐患和4项共性问题制定系列整改措施。针对部分学校“一键式报警”因欠费导致信号不通的问题，积极协调电信运营商将系统恢复运行，并开展设备调试和维护工作。</w:t>
      </w:r>
    </w:p>
    <w:p w14:paraId="52035697">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（二）意识形态工作部署多落实少，隐患排查不够</w:t>
      </w:r>
    </w:p>
    <w:p w14:paraId="770D3286">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意识形态工作不重视，以发文代替落实</w:t>
      </w:r>
      <w:r>
        <w:rPr>
          <w:rFonts w:hint="eastAsia" w:ascii="仿宋_GB2312" w:hAnsi="仿宋_GB2312" w:eastAsia="仿宋_GB2312" w:cs="仿宋_GB2312"/>
          <w:b w:val="0"/>
          <w:bCs w:val="0"/>
          <w:color w:val="auto"/>
          <w:spacing w:val="0"/>
          <w:sz w:val="32"/>
          <w:szCs w:val="32"/>
          <w:u w:val="none"/>
          <w:lang w:eastAsia="zh-CN"/>
        </w:rPr>
        <w:t>。</w:t>
      </w:r>
    </w:p>
    <w:p w14:paraId="65E80436">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召开党委会专题研究意识形态工作，分析研判意识形态领域形势，会议通过了《经开区公安分局意识形态分析研判制度》。</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组织召开分局思想政治工作暨意识形态工作推进会，对意识形态工作进行再部署。</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完善意识形态工作制度，制定《关于进一步落实意识形态工作责任制实施方案》。明确要求分局党委书记落实好第一责任人责任，分管领导和分管主职落实好“一岗双责”。分局党委理论学习中心组和局属各单位每年至少组织两次意识形态领域知识专题学习，进一步强化党员领导干部对意识形态工作极端重要性的认识。</w:t>
      </w:r>
      <w:r>
        <w:rPr>
          <w:rFonts w:hint="eastAsia" w:ascii="仿宋_GB2312" w:hAnsi="仿宋_GB2312" w:eastAsia="仿宋_GB2312" w:cs="仿宋_GB2312"/>
          <w:b/>
          <w:bCs/>
          <w:color w:val="auto"/>
          <w:spacing w:val="0"/>
          <w:sz w:val="32"/>
          <w:szCs w:val="32"/>
          <w:u w:val="none"/>
          <w:lang w:eastAsia="zh-CN"/>
        </w:rPr>
        <w:t>四是</w:t>
      </w:r>
      <w:r>
        <w:rPr>
          <w:rFonts w:hint="eastAsia" w:ascii="仿宋_GB2312" w:hAnsi="仿宋_GB2312" w:eastAsia="仿宋_GB2312" w:cs="仿宋_GB2312"/>
          <w:b w:val="0"/>
          <w:bCs w:val="0"/>
          <w:color w:val="auto"/>
          <w:spacing w:val="0"/>
          <w:sz w:val="32"/>
          <w:szCs w:val="32"/>
          <w:u w:val="none"/>
          <w:lang w:eastAsia="zh-CN"/>
        </w:rPr>
        <w:t>分局成立政治工作督导组，深入基层督导。</w:t>
      </w:r>
      <w:r>
        <w:rPr>
          <w:rFonts w:hint="eastAsia" w:ascii="仿宋_GB2312" w:hAnsi="仿宋_GB2312" w:eastAsia="仿宋_GB2312" w:cs="仿宋_GB2312"/>
          <w:b/>
          <w:bCs/>
          <w:color w:val="auto"/>
          <w:spacing w:val="0"/>
          <w:sz w:val="32"/>
          <w:szCs w:val="32"/>
          <w:u w:val="none"/>
          <w:lang w:eastAsia="zh-CN"/>
        </w:rPr>
        <w:t>五</w:t>
      </w:r>
      <w:r>
        <w:rPr>
          <w:rFonts w:hint="eastAsia" w:ascii="仿宋_GB2312" w:hAnsi="仿宋_GB2312" w:eastAsia="仿宋_GB2312" w:cs="仿宋_GB2312"/>
          <w:b/>
          <w:bCs/>
          <w:color w:val="auto"/>
          <w:spacing w:val="0"/>
          <w:sz w:val="32"/>
          <w:szCs w:val="32"/>
          <w:u w:val="none"/>
        </w:rPr>
        <w:t>是</w:t>
      </w:r>
      <w:r>
        <w:rPr>
          <w:rFonts w:hint="eastAsia" w:ascii="仿宋_GB2312" w:hAnsi="仿宋_GB2312" w:eastAsia="仿宋_GB2312" w:cs="仿宋_GB2312"/>
          <w:b w:val="0"/>
          <w:bCs w:val="0"/>
          <w:color w:val="auto"/>
          <w:spacing w:val="0"/>
          <w:sz w:val="32"/>
          <w:szCs w:val="32"/>
          <w:u w:val="none"/>
        </w:rPr>
        <w:t>把意识形态工作纳入《2024年党建工作要点》，纳入民主生活会、组织生活会、述职述廉述责报告和党组织书记抓基层党建述职的重要内容，接受监督和评议。</w:t>
      </w:r>
      <w:r>
        <w:rPr>
          <w:rFonts w:hint="eastAsia" w:ascii="仿宋_GB2312" w:hAnsi="仿宋_GB2312" w:eastAsia="仿宋_GB2312" w:cs="仿宋_GB2312"/>
          <w:b/>
          <w:bCs/>
          <w:color w:val="auto"/>
          <w:spacing w:val="0"/>
          <w:sz w:val="32"/>
          <w:szCs w:val="32"/>
          <w:u w:val="none"/>
          <w:lang w:eastAsia="zh-CN"/>
        </w:rPr>
        <w:t>六</w:t>
      </w:r>
      <w:r>
        <w:rPr>
          <w:rFonts w:hint="eastAsia" w:ascii="仿宋_GB2312" w:hAnsi="仿宋_GB2312" w:eastAsia="仿宋_GB2312" w:cs="仿宋_GB2312"/>
          <w:b/>
          <w:bCs/>
          <w:color w:val="auto"/>
          <w:spacing w:val="0"/>
          <w:sz w:val="32"/>
          <w:szCs w:val="32"/>
          <w:u w:val="none"/>
        </w:rPr>
        <w:t>是</w:t>
      </w:r>
      <w:r>
        <w:rPr>
          <w:rFonts w:hint="eastAsia" w:ascii="仿宋_GB2312" w:hAnsi="仿宋_GB2312" w:eastAsia="仿宋_GB2312" w:cs="仿宋_GB2312"/>
          <w:b w:val="0"/>
          <w:bCs w:val="0"/>
          <w:color w:val="auto"/>
          <w:spacing w:val="0"/>
          <w:sz w:val="32"/>
          <w:szCs w:val="32"/>
          <w:u w:val="none"/>
        </w:rPr>
        <w:t>创新工作方式方法，结合“三会一课”、主题党日等时机，加强对意识形态工作的宣传教育。</w:t>
      </w:r>
      <w:r>
        <w:rPr>
          <w:rFonts w:hint="eastAsia" w:ascii="仿宋_GB2312" w:hAnsi="仿宋_GB2312" w:eastAsia="仿宋_GB2312" w:cs="仿宋_GB2312"/>
          <w:b/>
          <w:bCs/>
          <w:color w:val="auto"/>
          <w:spacing w:val="0"/>
          <w:sz w:val="32"/>
          <w:szCs w:val="32"/>
          <w:u w:val="none"/>
          <w:lang w:eastAsia="zh-CN"/>
        </w:rPr>
        <w:t>七</w:t>
      </w:r>
      <w:r>
        <w:rPr>
          <w:rFonts w:hint="eastAsia" w:ascii="仿宋_GB2312" w:hAnsi="仿宋_GB2312" w:eastAsia="仿宋_GB2312" w:cs="仿宋_GB2312"/>
          <w:b/>
          <w:bCs/>
          <w:color w:val="auto"/>
          <w:spacing w:val="0"/>
          <w:sz w:val="32"/>
          <w:szCs w:val="32"/>
          <w:u w:val="none"/>
        </w:rPr>
        <w:t>是</w:t>
      </w:r>
      <w:r>
        <w:rPr>
          <w:rFonts w:hint="eastAsia" w:ascii="仿宋_GB2312" w:hAnsi="仿宋_GB2312" w:eastAsia="仿宋_GB2312" w:cs="仿宋_GB2312"/>
          <w:b w:val="0"/>
          <w:bCs w:val="0"/>
          <w:color w:val="auto"/>
          <w:spacing w:val="0"/>
          <w:sz w:val="32"/>
          <w:szCs w:val="32"/>
          <w:u w:val="none"/>
        </w:rPr>
        <w:t>进一步完善《政务媒体新闻稿件“三审三校”制度》，结合分局实际，对《进一步加强网络宣传和舆情处置工作方案》进行更新。</w:t>
      </w:r>
      <w:r>
        <w:rPr>
          <w:rFonts w:hint="eastAsia" w:ascii="仿宋_GB2312" w:hAnsi="仿宋_GB2312" w:eastAsia="仿宋_GB2312" w:cs="仿宋_GB2312"/>
          <w:b/>
          <w:bCs/>
          <w:color w:val="auto"/>
          <w:spacing w:val="0"/>
          <w:sz w:val="32"/>
          <w:szCs w:val="32"/>
          <w:u w:val="none"/>
          <w:lang w:eastAsia="zh-CN"/>
        </w:rPr>
        <w:t>八</w:t>
      </w:r>
      <w:r>
        <w:rPr>
          <w:rFonts w:hint="eastAsia" w:ascii="仿宋_GB2312" w:hAnsi="仿宋_GB2312" w:eastAsia="仿宋_GB2312" w:cs="仿宋_GB2312"/>
          <w:b/>
          <w:bCs/>
          <w:color w:val="auto"/>
          <w:spacing w:val="0"/>
          <w:sz w:val="32"/>
          <w:szCs w:val="32"/>
          <w:u w:val="none"/>
        </w:rPr>
        <w:t>是</w:t>
      </w:r>
      <w:r>
        <w:rPr>
          <w:rFonts w:hint="eastAsia" w:ascii="仿宋_GB2312" w:hAnsi="仿宋_GB2312" w:eastAsia="仿宋_GB2312" w:cs="仿宋_GB2312"/>
          <w:b w:val="0"/>
          <w:bCs w:val="0"/>
          <w:color w:val="auto"/>
          <w:spacing w:val="0"/>
          <w:sz w:val="32"/>
          <w:szCs w:val="32"/>
          <w:u w:val="none"/>
        </w:rPr>
        <w:t>制定《岳阳经开区公安微信公众号信息发布审批表》，加大微信公众号等平台信息发布的审核、监管力度，确保对外发布的信息准确无误。</w:t>
      </w:r>
      <w:r>
        <w:rPr>
          <w:rFonts w:hint="eastAsia" w:ascii="仿宋_GB2312" w:hAnsi="仿宋_GB2312" w:eastAsia="仿宋_GB2312" w:cs="仿宋_GB2312"/>
          <w:b/>
          <w:bCs/>
          <w:color w:val="auto"/>
          <w:spacing w:val="0"/>
          <w:sz w:val="32"/>
          <w:szCs w:val="32"/>
          <w:u w:val="none"/>
          <w:lang w:eastAsia="zh-CN"/>
        </w:rPr>
        <w:t>九</w:t>
      </w:r>
      <w:r>
        <w:rPr>
          <w:rFonts w:hint="eastAsia" w:ascii="仿宋_GB2312" w:hAnsi="仿宋_GB2312" w:eastAsia="仿宋_GB2312" w:cs="仿宋_GB2312"/>
          <w:b/>
          <w:bCs/>
          <w:color w:val="auto"/>
          <w:spacing w:val="0"/>
          <w:sz w:val="32"/>
          <w:szCs w:val="32"/>
          <w:u w:val="none"/>
        </w:rPr>
        <w:t>是</w:t>
      </w:r>
      <w:r>
        <w:rPr>
          <w:rFonts w:hint="eastAsia" w:ascii="仿宋_GB2312" w:hAnsi="仿宋_GB2312" w:eastAsia="仿宋_GB2312" w:cs="仿宋_GB2312"/>
          <w:b w:val="0"/>
          <w:bCs w:val="0"/>
          <w:color w:val="auto"/>
          <w:spacing w:val="0"/>
          <w:sz w:val="32"/>
          <w:szCs w:val="32"/>
          <w:u w:val="none"/>
        </w:rPr>
        <w:t>局属各单位明确一名民警为网评员，建立分局网评工作群，在群内发布工作指令，对网评工作情况及时进行通报。</w:t>
      </w:r>
    </w:p>
    <w:p w14:paraId="202B5A42">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（三）思想从严避重就轻，警教成效难以保证</w:t>
      </w:r>
    </w:p>
    <w:p w14:paraId="49AE0DE2">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警示教育避重就轻，警教成效难以保证</w:t>
      </w:r>
      <w:r>
        <w:rPr>
          <w:rFonts w:hint="eastAsia" w:ascii="仿宋_GB2312" w:hAnsi="仿宋_GB2312" w:eastAsia="仿宋_GB2312" w:cs="仿宋_GB2312"/>
          <w:b w:val="0"/>
          <w:bCs w:val="0"/>
          <w:color w:val="auto"/>
          <w:spacing w:val="0"/>
          <w:sz w:val="32"/>
          <w:szCs w:val="32"/>
          <w:u w:val="none"/>
          <w:lang w:eastAsia="zh-CN"/>
        </w:rPr>
        <w:t>。</w:t>
      </w:r>
    </w:p>
    <w:p w14:paraId="1DB8BBD8">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与市公安局党廉办、驻市公安局纪检监察组、经开区纪工委联系，收集了相关案件资料整理成册，作为警示教育资料。</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lang w:val="en-US" w:eastAsia="zh-CN"/>
        </w:rPr>
        <w:t>2024年</w:t>
      </w:r>
      <w:r>
        <w:rPr>
          <w:rFonts w:hint="eastAsia" w:ascii="仿宋_GB2312" w:hAnsi="仿宋_GB2312" w:eastAsia="仿宋_GB2312" w:cs="仿宋_GB2312"/>
          <w:b w:val="0"/>
          <w:bCs w:val="0"/>
          <w:color w:val="auto"/>
          <w:spacing w:val="0"/>
          <w:sz w:val="32"/>
          <w:szCs w:val="32"/>
          <w:u w:val="none"/>
        </w:rPr>
        <w:t>8月23日组织召开全局民警警示教育大会，开展“身边事、身边人、身边案”专题警示教育。</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利用新警入职、民警履新等时机，搞好警示谈话和随机教育。</w:t>
      </w:r>
      <w:r>
        <w:rPr>
          <w:rFonts w:hint="eastAsia" w:ascii="仿宋_GB2312" w:hAnsi="仿宋_GB2312" w:eastAsia="仿宋_GB2312" w:cs="仿宋_GB2312"/>
          <w:b/>
          <w:bCs/>
          <w:color w:val="auto"/>
          <w:spacing w:val="0"/>
          <w:sz w:val="32"/>
          <w:szCs w:val="32"/>
          <w:u w:val="none"/>
        </w:rPr>
        <w:t>四是</w:t>
      </w:r>
      <w:r>
        <w:rPr>
          <w:rFonts w:hint="eastAsia" w:ascii="仿宋_GB2312" w:hAnsi="仿宋_GB2312" w:eastAsia="仿宋_GB2312" w:cs="仿宋_GB2312"/>
          <w:b w:val="0"/>
          <w:bCs w:val="0"/>
          <w:color w:val="auto"/>
          <w:spacing w:val="0"/>
          <w:sz w:val="32"/>
          <w:szCs w:val="32"/>
          <w:u w:val="none"/>
        </w:rPr>
        <w:t>制定《经开区公安分局监督执纪问责实施细则》，规范监督执纪工作规程。</w:t>
      </w:r>
    </w:p>
    <w:p w14:paraId="68A265DC">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（四）执纪从严名不符实，执纪监督宽松软</w:t>
      </w:r>
    </w:p>
    <w:p w14:paraId="1359D158">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lang w:eastAsia="zh-CN"/>
        </w:rPr>
        <w:t>具体问题表现一</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分局纪委书记“三转”不到位</w:t>
      </w:r>
      <w:r>
        <w:rPr>
          <w:rFonts w:hint="eastAsia" w:ascii="仿宋_GB2312" w:hAnsi="仿宋_GB2312" w:eastAsia="仿宋_GB2312" w:cs="仿宋_GB2312"/>
          <w:b w:val="0"/>
          <w:bCs w:val="0"/>
          <w:color w:val="auto"/>
          <w:spacing w:val="0"/>
          <w:sz w:val="32"/>
          <w:szCs w:val="32"/>
          <w:u w:val="none"/>
          <w:lang w:eastAsia="zh-CN"/>
        </w:rPr>
        <w:t>。</w:t>
      </w:r>
    </w:p>
    <w:p w14:paraId="1DA1B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spacing w:val="0"/>
          <w:sz w:val="32"/>
          <w:szCs w:val="32"/>
        </w:rPr>
        <w:t>2023年12月已对分局党委委员、纪委书记分管工作做了分工调整，突出纪委书记主责主业，纪委书记不再分管纪委以外的单位。</w:t>
      </w:r>
      <w:r>
        <w:rPr>
          <w:rFonts w:hint="eastAsia" w:ascii="仿宋_GB2312" w:hAnsi="仿宋_GB2312" w:eastAsia="仿宋_GB2312" w:cs="仿宋_GB2312"/>
          <w:b w:val="0"/>
          <w:bCs w:val="0"/>
          <w:spacing w:val="0"/>
          <w:sz w:val="32"/>
          <w:szCs w:val="32"/>
          <w:lang w:eastAsia="zh-CN"/>
        </w:rPr>
        <w:t>明确</w:t>
      </w:r>
      <w:r>
        <w:rPr>
          <w:rFonts w:hint="eastAsia" w:ascii="仿宋_GB2312" w:hAnsi="仿宋_GB2312" w:eastAsia="仿宋_GB2312" w:cs="仿宋_GB2312"/>
          <w:b w:val="0"/>
          <w:bCs w:val="0"/>
          <w:spacing w:val="0"/>
          <w:sz w:val="32"/>
          <w:szCs w:val="32"/>
        </w:rPr>
        <w:t>纪委书记</w:t>
      </w:r>
      <w:r>
        <w:rPr>
          <w:rFonts w:hint="eastAsia" w:ascii="仿宋_GB2312" w:hAnsi="仿宋_GB2312" w:eastAsia="仿宋_GB2312" w:cs="仿宋_GB2312"/>
          <w:b w:val="0"/>
          <w:bCs w:val="0"/>
          <w:spacing w:val="0"/>
          <w:sz w:val="32"/>
          <w:szCs w:val="32"/>
          <w:lang w:eastAsia="zh-CN"/>
        </w:rPr>
        <w:t>“三述”报告要将</w:t>
      </w:r>
      <w:r>
        <w:rPr>
          <w:rFonts w:hint="eastAsia" w:ascii="仿宋_GB2312" w:hAnsi="仿宋_GB2312" w:eastAsia="仿宋_GB2312" w:cs="仿宋_GB2312"/>
          <w:b w:val="0"/>
          <w:bCs w:val="0"/>
          <w:spacing w:val="0"/>
          <w:sz w:val="32"/>
          <w:szCs w:val="32"/>
        </w:rPr>
        <w:t>抓主责主业</w:t>
      </w:r>
      <w:r>
        <w:rPr>
          <w:rFonts w:hint="eastAsia" w:ascii="仿宋_GB2312" w:hAnsi="仿宋_GB2312" w:eastAsia="仿宋_GB2312" w:cs="仿宋_GB2312"/>
          <w:b w:val="0"/>
          <w:bCs w:val="0"/>
          <w:spacing w:val="0"/>
          <w:sz w:val="32"/>
          <w:szCs w:val="32"/>
          <w:lang w:eastAsia="zh-CN"/>
        </w:rPr>
        <w:t>情况作为主要内容，对本年度所做工作具体量化进行报告，进一步压实责任。</w:t>
      </w:r>
      <w:r>
        <w:rPr>
          <w:rFonts w:hint="eastAsia" w:ascii="仿宋_GB2312" w:hAnsi="仿宋_GB2312" w:eastAsia="仿宋_GB2312" w:cs="仿宋_GB2312"/>
          <w:b w:val="0"/>
          <w:bCs w:val="0"/>
          <w:spacing w:val="0"/>
          <w:sz w:val="32"/>
          <w:szCs w:val="32"/>
          <w:lang w:val="en-US" w:eastAsia="zh-CN"/>
        </w:rPr>
        <w:t>2024年9月10日，分局党委书记找分局纪委书记谈话，要求其专职纪委书记职责，扛牢责任。</w:t>
      </w:r>
    </w:p>
    <w:p w14:paraId="534A14C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lang w:eastAsia="zh-CN"/>
        </w:rPr>
        <w:t>具体问题表现二：</w:t>
      </w:r>
      <w:r>
        <w:rPr>
          <w:rFonts w:hint="eastAsia" w:ascii="仿宋_GB2312" w:hAnsi="仿宋_GB2312" w:eastAsia="仿宋_GB2312" w:cs="仿宋_GB2312"/>
          <w:b w:val="0"/>
          <w:bCs w:val="0"/>
          <w:color w:val="auto"/>
          <w:spacing w:val="0"/>
          <w:sz w:val="32"/>
          <w:szCs w:val="32"/>
          <w:u w:val="none"/>
        </w:rPr>
        <w:t>震慑作用不足</w:t>
      </w:r>
      <w:r>
        <w:rPr>
          <w:rFonts w:hint="eastAsia" w:ascii="仿宋_GB2312" w:hAnsi="仿宋_GB2312" w:eastAsia="仿宋_GB2312" w:cs="仿宋_GB2312"/>
          <w:b w:val="0"/>
          <w:bCs w:val="0"/>
          <w:color w:val="auto"/>
          <w:spacing w:val="0"/>
          <w:sz w:val="32"/>
          <w:szCs w:val="32"/>
          <w:u w:val="none"/>
          <w:lang w:eastAsia="zh-CN"/>
        </w:rPr>
        <w:t>。</w:t>
      </w:r>
    </w:p>
    <w:p w14:paraId="1F1D75D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对反复出现同一人同一事违纪违规问题的民辅警进行摸底，形成情况报告，提出整改措施。</w:t>
      </w:r>
      <w:r>
        <w:rPr>
          <w:rFonts w:hint="eastAsia" w:ascii="仿宋_GB2312" w:hAnsi="仿宋_GB2312" w:eastAsia="仿宋_GB2312" w:cs="仿宋_GB2312"/>
          <w:b w:val="0"/>
          <w:bCs w:val="0"/>
          <w:spacing w:val="0"/>
          <w:sz w:val="32"/>
          <w:szCs w:val="32"/>
          <w:lang w:eastAsia="zh-CN"/>
        </w:rPr>
        <w:t>对违反执法办案管理中心安全规定负领导责任的</w:t>
      </w:r>
      <w:r>
        <w:rPr>
          <w:rFonts w:hint="eastAsia" w:ascii="仿宋_GB2312" w:hAnsi="仿宋_GB2312" w:eastAsia="仿宋_GB2312" w:cs="仿宋_GB2312"/>
          <w:b w:val="0"/>
          <w:bCs w:val="0"/>
          <w:spacing w:val="0"/>
          <w:sz w:val="32"/>
          <w:szCs w:val="32"/>
          <w:lang w:val="en-US" w:eastAsia="zh-CN"/>
        </w:rPr>
        <w:t>作出责令检查处理，对</w:t>
      </w:r>
      <w:r>
        <w:rPr>
          <w:rFonts w:hint="eastAsia" w:ascii="仿宋_GB2312" w:hAnsi="仿宋_GB2312" w:eastAsia="仿宋_GB2312" w:cs="仿宋_GB2312"/>
          <w:b w:val="0"/>
          <w:bCs w:val="0"/>
          <w:spacing w:val="0"/>
          <w:sz w:val="32"/>
          <w:szCs w:val="32"/>
          <w:lang w:eastAsia="zh-CN"/>
        </w:rPr>
        <w:t>违反执法办案管理中心安全规定的</w:t>
      </w:r>
      <w:r>
        <w:rPr>
          <w:rFonts w:hint="eastAsia" w:ascii="仿宋_GB2312" w:hAnsi="仿宋_GB2312" w:eastAsia="仿宋_GB2312" w:cs="仿宋_GB2312"/>
          <w:b w:val="0"/>
          <w:bCs w:val="0"/>
          <w:spacing w:val="0"/>
          <w:sz w:val="32"/>
          <w:szCs w:val="32"/>
          <w:lang w:val="en-US" w:eastAsia="zh-CN"/>
        </w:rPr>
        <w:t>作出告诫约谈处理。</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研究建立对执法办案活动进行专项督察的工作机制，根据日常督察以及执法办案中心反馈的情况，每月发一次执法办案安全管理情况通报，对发现的问题进行核查并严肃追责问责。</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制定《执法办案区安全管理使用规定》、《执法办案管理中心值班备勤、巡查制度》、《人身安全检查操作规定》、《候问室使用规定》、《执法办案管理中心常态化执法巡查通报机制》等系列规范性文件，进一步规范执法办案活动工作流程。</w:t>
      </w:r>
      <w:r>
        <w:rPr>
          <w:rFonts w:hint="eastAsia" w:ascii="仿宋_GB2312" w:hAnsi="仿宋_GB2312" w:eastAsia="仿宋_GB2312" w:cs="仿宋_GB2312"/>
          <w:b/>
          <w:bCs/>
          <w:color w:val="auto"/>
          <w:spacing w:val="0"/>
          <w:sz w:val="32"/>
          <w:szCs w:val="32"/>
          <w:u w:val="none"/>
        </w:rPr>
        <w:t>四是</w:t>
      </w:r>
      <w:r>
        <w:rPr>
          <w:rFonts w:hint="eastAsia" w:ascii="仿宋_GB2312" w:hAnsi="仿宋_GB2312" w:eastAsia="仿宋_GB2312" w:cs="仿宋_GB2312"/>
          <w:b w:val="0"/>
          <w:bCs w:val="0"/>
          <w:color w:val="auto"/>
          <w:spacing w:val="0"/>
          <w:sz w:val="32"/>
          <w:szCs w:val="32"/>
          <w:u w:val="none"/>
        </w:rPr>
        <w:t>采取集中培训和岗位技能现场指导培训的方式持续开展岗位业务培训，</w:t>
      </w:r>
      <w:r>
        <w:rPr>
          <w:rFonts w:hint="eastAsia" w:ascii="仿宋_GB2312" w:hAnsi="仿宋_GB2312" w:eastAsia="仿宋_GB2312" w:cs="仿宋_GB2312"/>
          <w:b w:val="0"/>
          <w:bCs w:val="0"/>
          <w:color w:val="auto"/>
          <w:spacing w:val="0"/>
          <w:sz w:val="32"/>
          <w:szCs w:val="32"/>
          <w:u w:val="none"/>
          <w:lang w:val="en-US" w:eastAsia="zh-CN"/>
        </w:rPr>
        <w:t>2024年</w:t>
      </w:r>
      <w:r>
        <w:rPr>
          <w:rFonts w:hint="eastAsia" w:ascii="仿宋_GB2312" w:hAnsi="仿宋_GB2312" w:eastAsia="仿宋_GB2312" w:cs="仿宋_GB2312"/>
          <w:b w:val="0"/>
          <w:bCs w:val="0"/>
          <w:color w:val="auto"/>
          <w:spacing w:val="0"/>
          <w:sz w:val="32"/>
          <w:szCs w:val="32"/>
          <w:u w:val="none"/>
        </w:rPr>
        <w:t>8月30日组织开展了执法办案管理中心应急处突演练，提升民辅警业务素质和应急处突能力。</w:t>
      </w:r>
    </w:p>
    <w:p w14:paraId="54D34A97">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19" w:firstLineChars="200"/>
        <w:jc w:val="both"/>
        <w:textAlignment w:val="auto"/>
        <w:rPr>
          <w:rFonts w:hint="eastAsia" w:ascii="楷体_GB2312" w:hAnsi="楷体_GB2312" w:eastAsia="楷体_GB2312" w:cs="楷体_GB2312"/>
          <w:b/>
          <w:bCs/>
          <w:spacing w:val="-6"/>
          <w:sz w:val="32"/>
          <w:szCs w:val="32"/>
          <w:lang w:eastAsia="zh-CN"/>
        </w:rPr>
      </w:pPr>
      <w:r>
        <w:rPr>
          <w:rFonts w:hint="eastAsia" w:ascii="楷体_GB2312" w:hAnsi="楷体_GB2312" w:eastAsia="楷体_GB2312" w:cs="楷体_GB2312"/>
          <w:b/>
          <w:bCs/>
          <w:spacing w:val="-6"/>
          <w:sz w:val="32"/>
          <w:szCs w:val="32"/>
          <w:lang w:eastAsia="zh-CN"/>
        </w:rPr>
        <w:t>（五）违反中央“八项规定”精神，党风廉政建设执行有偏差</w:t>
      </w:r>
    </w:p>
    <w:p w14:paraId="5261FE15">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具体问题表现一：</w:t>
      </w:r>
      <w:r>
        <w:rPr>
          <w:rFonts w:hint="eastAsia" w:ascii="仿宋_GB2312" w:hAnsi="仿宋_GB2312" w:eastAsia="仿宋_GB2312" w:cs="仿宋_GB2312"/>
          <w:b w:val="0"/>
          <w:bCs w:val="0"/>
          <w:color w:val="auto"/>
          <w:spacing w:val="0"/>
          <w:sz w:val="32"/>
          <w:szCs w:val="32"/>
          <w:u w:val="none"/>
        </w:rPr>
        <w:t>食堂未建立专帐，管理不规范</w:t>
      </w:r>
      <w:r>
        <w:rPr>
          <w:rFonts w:hint="eastAsia" w:ascii="仿宋_GB2312" w:hAnsi="仿宋_GB2312" w:eastAsia="仿宋_GB2312" w:cs="仿宋_GB2312"/>
          <w:b w:val="0"/>
          <w:bCs w:val="0"/>
          <w:color w:val="auto"/>
          <w:spacing w:val="0"/>
          <w:sz w:val="32"/>
          <w:szCs w:val="32"/>
          <w:u w:val="none"/>
          <w:lang w:eastAsia="zh-CN"/>
        </w:rPr>
        <w:t>。</w:t>
      </w:r>
    </w:p>
    <w:p w14:paraId="76214E4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聘请湖南力创会计事务所对分局食堂2021年1月至2024年6月的账目开支情况进行专项审计，出具专项审计报告，提出审计建议。</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从2024年1月起对分局食堂建立专账。</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制定《经开公安分局机关食堂管理制度》，严格抓好制度落实。</w:t>
      </w:r>
      <w:r>
        <w:rPr>
          <w:rFonts w:hint="eastAsia" w:ascii="仿宋_GB2312" w:hAnsi="仿宋_GB2312" w:eastAsia="仿宋_GB2312" w:cs="仿宋_GB2312"/>
          <w:b/>
          <w:bCs/>
          <w:color w:val="auto"/>
          <w:spacing w:val="0"/>
          <w:sz w:val="32"/>
          <w:szCs w:val="32"/>
          <w:u w:val="none"/>
        </w:rPr>
        <w:t>四是</w:t>
      </w:r>
      <w:r>
        <w:rPr>
          <w:rFonts w:hint="eastAsia" w:ascii="仿宋_GB2312" w:hAnsi="仿宋_GB2312" w:eastAsia="仿宋_GB2312" w:cs="仿宋_GB2312"/>
          <w:b w:val="0"/>
          <w:bCs w:val="0"/>
          <w:color w:val="auto"/>
          <w:spacing w:val="0"/>
          <w:sz w:val="32"/>
          <w:szCs w:val="32"/>
          <w:u w:val="none"/>
        </w:rPr>
        <w:t>严格按照要求处理食堂票务。五是与食堂食品供应商签订供货合同，严把食品质量关。</w:t>
      </w:r>
    </w:p>
    <w:p w14:paraId="57AAAF5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lang w:eastAsia="zh-CN"/>
        </w:rPr>
        <w:t>具体问题表现二：</w:t>
      </w:r>
      <w:r>
        <w:rPr>
          <w:rFonts w:hint="eastAsia" w:ascii="仿宋_GB2312" w:hAnsi="仿宋_GB2312" w:eastAsia="仿宋_GB2312" w:cs="仿宋_GB2312"/>
          <w:b w:val="0"/>
          <w:bCs w:val="0"/>
          <w:color w:val="auto"/>
          <w:spacing w:val="0"/>
          <w:sz w:val="32"/>
          <w:szCs w:val="32"/>
          <w:u w:val="none"/>
        </w:rPr>
        <w:t>工会账务处理不规范</w:t>
      </w:r>
      <w:r>
        <w:rPr>
          <w:rFonts w:hint="eastAsia" w:ascii="仿宋_GB2312" w:hAnsi="仿宋_GB2312" w:eastAsia="仿宋_GB2312" w:cs="仿宋_GB2312"/>
          <w:b w:val="0"/>
          <w:bCs w:val="0"/>
          <w:color w:val="auto"/>
          <w:spacing w:val="0"/>
          <w:sz w:val="32"/>
          <w:szCs w:val="32"/>
          <w:u w:val="none"/>
          <w:lang w:eastAsia="zh-CN"/>
        </w:rPr>
        <w:t>。</w:t>
      </w:r>
    </w:p>
    <w:p w14:paraId="5BB1ABD2">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聘请湖南力创会计事务所对分局工会2021年1月至2024年6月的账目开支情况进行专项审计，出具专项审计报告，提出审计建议。</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制定《经开区公安分局工会委员会财务管理办法》，严格按办法报销相关费用。</w:t>
      </w:r>
    </w:p>
    <w:p w14:paraId="41915BA7">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具体问题表现三：</w:t>
      </w:r>
      <w:r>
        <w:rPr>
          <w:rFonts w:hint="eastAsia" w:ascii="仿宋_GB2312" w:hAnsi="仿宋_GB2312" w:eastAsia="仿宋_GB2312" w:cs="仿宋_GB2312"/>
          <w:b w:val="0"/>
          <w:bCs w:val="0"/>
          <w:color w:val="auto"/>
          <w:spacing w:val="0"/>
          <w:sz w:val="32"/>
          <w:szCs w:val="32"/>
          <w:u w:val="none"/>
        </w:rPr>
        <w:t>公务用车管理不规范</w:t>
      </w:r>
      <w:r>
        <w:rPr>
          <w:rFonts w:hint="eastAsia" w:ascii="仿宋_GB2312" w:hAnsi="仿宋_GB2312" w:eastAsia="仿宋_GB2312" w:cs="仿宋_GB2312"/>
          <w:b w:val="0"/>
          <w:bCs w:val="0"/>
          <w:color w:val="auto"/>
          <w:spacing w:val="0"/>
          <w:sz w:val="32"/>
          <w:szCs w:val="32"/>
          <w:u w:val="none"/>
          <w:lang w:eastAsia="zh-CN"/>
        </w:rPr>
        <w:t>。</w:t>
      </w:r>
    </w:p>
    <w:p w14:paraId="49A29673">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警务保障室梳理维修、更换轮胎费用以洗车费进行报销和现金加油的相关票据，出具报告说明情况、分析原因、采取措施。</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制定《经开区公安分局公务用车管理实施细则》，严格抓好相关规定落实，确保公务车辆维修、保养在分局委托授权的维修点进行，无特殊情况禁止现金加油。</w:t>
      </w:r>
    </w:p>
    <w:p w14:paraId="2FB8E69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（六）领导班子履行党建主体责任不充分</w:t>
      </w:r>
    </w:p>
    <w:p w14:paraId="72247245">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rPr>
        <w:t>领导班子履行党建主体责任不充分</w:t>
      </w:r>
      <w:r>
        <w:rPr>
          <w:rFonts w:hint="eastAsia" w:ascii="仿宋_GB2312" w:hAnsi="仿宋_GB2312" w:eastAsia="仿宋_GB2312" w:cs="仿宋_GB2312"/>
          <w:b w:val="0"/>
          <w:bCs w:val="0"/>
          <w:color w:val="auto"/>
          <w:spacing w:val="0"/>
          <w:sz w:val="32"/>
          <w:szCs w:val="32"/>
          <w:u w:val="none"/>
          <w:lang w:eastAsia="zh-CN"/>
        </w:rPr>
        <w:t>。</w:t>
      </w:r>
    </w:p>
    <w:p w14:paraId="07C795BC">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加强学习培训。组织分局党委班子成员学习《领导干部报告个人有关事项规定》，提高领导干部对个人事项报告重要性的认识，把握报告的内容和要求，认真对待报告的撰写。</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严把材料关。由分局党委书记对班子成员的对照检查材料进行严格把关，对查摆问题不准、整改措施不力、“个人重大事项报告”不规范的严肃指出问题，对不符合要求的材料一律退回重写。</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提高民主生活会质量。依据《中国共产党党章》以及区党工委的有关要求，严格落实党的组织生活制度，严格规范民主生活会流程，确保民主生活会高质量。</w:t>
      </w:r>
    </w:p>
    <w:p w14:paraId="41D7F93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（七）党建引领流于形式</w:t>
      </w:r>
    </w:p>
    <w:p w14:paraId="7A1E93E7">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具体问题表现一：</w:t>
      </w:r>
      <w:r>
        <w:rPr>
          <w:rFonts w:hint="eastAsia" w:ascii="仿宋_GB2312" w:hAnsi="仿宋_GB2312" w:eastAsia="仿宋_GB2312" w:cs="仿宋_GB2312"/>
          <w:b w:val="0"/>
          <w:bCs w:val="0"/>
          <w:color w:val="auto"/>
          <w:spacing w:val="0"/>
          <w:sz w:val="32"/>
          <w:szCs w:val="32"/>
          <w:u w:val="none"/>
        </w:rPr>
        <w:t>组织生活不规范</w:t>
      </w:r>
      <w:r>
        <w:rPr>
          <w:rFonts w:hint="eastAsia" w:ascii="仿宋_GB2312" w:hAnsi="仿宋_GB2312" w:eastAsia="仿宋_GB2312" w:cs="仿宋_GB2312"/>
          <w:b w:val="0"/>
          <w:bCs w:val="0"/>
          <w:color w:val="auto"/>
          <w:spacing w:val="0"/>
          <w:sz w:val="32"/>
          <w:szCs w:val="32"/>
          <w:u w:val="none"/>
          <w:lang w:eastAsia="zh-CN"/>
        </w:rPr>
        <w:t>。</w:t>
      </w:r>
    </w:p>
    <w:p w14:paraId="5136BDB3">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严格落实分局党委班子成员以普通党员身份参加支部组织生活制度。</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根据《中国共产党支部工作条例（试行）》及区党工委巡察组反馈意见制定《党支部日常工作一览表》和《经开区公安分局基层党建常态化督查机制》，并抓好工作落实。</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对党建方面巡察反馈问题较多的</w:t>
      </w:r>
      <w:r>
        <w:rPr>
          <w:rFonts w:hint="eastAsia" w:ascii="仿宋_GB2312" w:hAnsi="仿宋_GB2312" w:eastAsia="仿宋_GB2312" w:cs="仿宋_GB2312"/>
          <w:b w:val="0"/>
          <w:bCs w:val="0"/>
          <w:color w:val="auto"/>
          <w:spacing w:val="0"/>
          <w:sz w:val="32"/>
          <w:szCs w:val="32"/>
          <w:u w:val="none"/>
          <w:lang w:eastAsia="zh-CN"/>
        </w:rPr>
        <w:t>的</w:t>
      </w:r>
      <w:r>
        <w:rPr>
          <w:rFonts w:hint="eastAsia" w:ascii="仿宋_GB2312" w:hAnsi="仿宋_GB2312" w:eastAsia="仿宋_GB2312" w:cs="仿宋_GB2312"/>
          <w:b w:val="0"/>
          <w:bCs w:val="0"/>
          <w:color w:val="auto"/>
          <w:spacing w:val="0"/>
          <w:sz w:val="32"/>
          <w:szCs w:val="32"/>
          <w:u w:val="none"/>
        </w:rPr>
        <w:t>派出所，以支部党员大会的形式通报巡察反馈的问题，支部书记在会上做检查发言。</w:t>
      </w:r>
      <w:r>
        <w:rPr>
          <w:rFonts w:hint="eastAsia" w:ascii="仿宋_GB2312" w:hAnsi="仿宋_GB2312" w:eastAsia="仿宋_GB2312" w:cs="仿宋_GB2312"/>
          <w:b/>
          <w:bCs/>
          <w:color w:val="auto"/>
          <w:spacing w:val="0"/>
          <w:sz w:val="32"/>
          <w:szCs w:val="32"/>
          <w:u w:val="none"/>
        </w:rPr>
        <w:t>四是</w:t>
      </w:r>
      <w:r>
        <w:rPr>
          <w:rFonts w:hint="eastAsia" w:ascii="仿宋_GB2312" w:hAnsi="仿宋_GB2312" w:eastAsia="仿宋_GB2312" w:cs="仿宋_GB2312"/>
          <w:b w:val="0"/>
          <w:bCs w:val="0"/>
          <w:color w:val="auto"/>
          <w:spacing w:val="0"/>
          <w:sz w:val="32"/>
          <w:szCs w:val="32"/>
          <w:u w:val="none"/>
        </w:rPr>
        <w:t>各基层党组织认真执行党费收缴制度，按月收缴党费并保留党费缴纳收据。</w:t>
      </w:r>
    </w:p>
    <w:p w14:paraId="2D4ABE5F">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具体问题表现二：</w:t>
      </w:r>
      <w:r>
        <w:rPr>
          <w:rFonts w:hint="eastAsia" w:ascii="仿宋_GB2312" w:hAnsi="仿宋_GB2312" w:eastAsia="仿宋_GB2312" w:cs="仿宋_GB2312"/>
          <w:b w:val="0"/>
          <w:bCs w:val="0"/>
          <w:color w:val="auto"/>
          <w:spacing w:val="0"/>
          <w:sz w:val="32"/>
          <w:szCs w:val="32"/>
          <w:u w:val="none"/>
        </w:rPr>
        <w:t>基层党建工作基础薄弱</w:t>
      </w:r>
      <w:r>
        <w:rPr>
          <w:rFonts w:hint="eastAsia" w:ascii="仿宋_GB2312" w:hAnsi="仿宋_GB2312" w:eastAsia="仿宋_GB2312" w:cs="仿宋_GB2312"/>
          <w:b w:val="0"/>
          <w:bCs w:val="0"/>
          <w:color w:val="auto"/>
          <w:spacing w:val="0"/>
          <w:sz w:val="32"/>
          <w:szCs w:val="32"/>
          <w:u w:val="none"/>
          <w:lang w:eastAsia="zh-CN"/>
        </w:rPr>
        <w:t>。</w:t>
      </w:r>
    </w:p>
    <w:p w14:paraId="279B722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对各基层党支部现有的党建活动场所进行全面检查和评估，对不符合要求的党支部进行整改，确保各党支部的党建活动室及宣传栏建设符合相关规定。</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各基层党支部及时做好党建宣传阵地的维护和管理，定期更新宣传内容，确保宣传内容的时效性和准确性。</w:t>
      </w:r>
    </w:p>
    <w:p w14:paraId="3EE21C22">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具体问题表现三：</w:t>
      </w:r>
      <w:r>
        <w:rPr>
          <w:rFonts w:hint="eastAsia" w:ascii="仿宋_GB2312" w:hAnsi="仿宋_GB2312" w:eastAsia="仿宋_GB2312" w:cs="仿宋_GB2312"/>
          <w:b w:val="0"/>
          <w:bCs w:val="0"/>
          <w:color w:val="auto"/>
          <w:spacing w:val="0"/>
          <w:sz w:val="32"/>
          <w:szCs w:val="32"/>
          <w:u w:val="none"/>
        </w:rPr>
        <w:t>“第一议题”制度未落实</w:t>
      </w:r>
      <w:r>
        <w:rPr>
          <w:rFonts w:hint="eastAsia" w:ascii="仿宋_GB2312" w:hAnsi="仿宋_GB2312" w:eastAsia="仿宋_GB2312" w:cs="仿宋_GB2312"/>
          <w:b w:val="0"/>
          <w:bCs w:val="0"/>
          <w:color w:val="auto"/>
          <w:spacing w:val="0"/>
          <w:sz w:val="32"/>
          <w:szCs w:val="32"/>
          <w:u w:val="none"/>
          <w:lang w:eastAsia="zh-CN"/>
        </w:rPr>
        <w:t>。</w:t>
      </w:r>
    </w:p>
    <w:p w14:paraId="5F9FC039">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下发通知要求分局各基层党支部对《党委（党组织）“第一议题”学习制度》进行认真学习，并严格抓好落实。</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对分局各基层党支部落实“第一议题”制度情况定期进行检查通报，对发现的问题责令相关单位限期整改。</w:t>
      </w:r>
    </w:p>
    <w:p w14:paraId="404E88BE">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（八）政法队伍教育整顿组织生活会流于形式</w:t>
      </w:r>
    </w:p>
    <w:p w14:paraId="1584FB7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rPr>
        <w:t>政法队伍教育整顿组织生活会流于形式</w:t>
      </w:r>
      <w:r>
        <w:rPr>
          <w:rFonts w:hint="eastAsia" w:ascii="仿宋_GB2312" w:hAnsi="仿宋_GB2312" w:eastAsia="仿宋_GB2312" w:cs="仿宋_GB2312"/>
          <w:b w:val="0"/>
          <w:bCs w:val="0"/>
          <w:color w:val="auto"/>
          <w:spacing w:val="0"/>
          <w:sz w:val="32"/>
          <w:szCs w:val="32"/>
          <w:u w:val="none"/>
          <w:lang w:eastAsia="zh-CN"/>
        </w:rPr>
        <w:t>。</w:t>
      </w:r>
    </w:p>
    <w:p w14:paraId="4B2A90D5">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严格规范组织生活会程序和标准。严格按照经开区党工委下发的组织生活会流程规范和标准要求，明确会议议题、发言要求、问题剖析深度等具体事项。</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严格审核党员民警的个人对照检查材料。</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加强督促检查。加强对各党支部组织生活会的指导和监督检查，确保会议程序规范、要求严格、效果明显。</w:t>
      </w:r>
    </w:p>
    <w:p w14:paraId="3139F2B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（九）对审计反映的问题整改不到位</w:t>
      </w:r>
    </w:p>
    <w:p w14:paraId="4DCE16D6">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lang w:eastAsia="zh-CN"/>
        </w:rPr>
        <w:t>具体问题表现：</w:t>
      </w:r>
      <w:r>
        <w:rPr>
          <w:rFonts w:hint="eastAsia" w:ascii="仿宋_GB2312" w:hAnsi="仿宋_GB2312" w:eastAsia="仿宋_GB2312" w:cs="仿宋_GB2312"/>
          <w:b w:val="0"/>
          <w:bCs w:val="0"/>
          <w:color w:val="auto"/>
          <w:spacing w:val="0"/>
          <w:sz w:val="32"/>
          <w:szCs w:val="32"/>
          <w:u w:val="none"/>
        </w:rPr>
        <w:t>对审计反映的问题整改不到位</w:t>
      </w:r>
      <w:r>
        <w:rPr>
          <w:rFonts w:hint="eastAsia" w:ascii="仿宋_GB2312" w:hAnsi="仿宋_GB2312" w:eastAsia="仿宋_GB2312" w:cs="仿宋_GB2312"/>
          <w:b w:val="0"/>
          <w:bCs w:val="0"/>
          <w:color w:val="auto"/>
          <w:spacing w:val="0"/>
          <w:sz w:val="32"/>
          <w:szCs w:val="32"/>
          <w:u w:val="none"/>
          <w:lang w:eastAsia="zh-CN"/>
        </w:rPr>
        <w:t>。</w:t>
      </w:r>
    </w:p>
    <w:p w14:paraId="25E9E525">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b/>
          <w:bCs/>
          <w:color w:val="auto"/>
          <w:spacing w:val="0"/>
          <w:sz w:val="32"/>
          <w:szCs w:val="32"/>
          <w:u w:val="none"/>
        </w:rPr>
        <w:t>整改情况</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bCs/>
          <w:color w:val="auto"/>
          <w:spacing w:val="0"/>
          <w:sz w:val="32"/>
          <w:szCs w:val="32"/>
          <w:u w:val="none"/>
        </w:rPr>
        <w:t>一是</w:t>
      </w:r>
      <w:r>
        <w:rPr>
          <w:rFonts w:hint="eastAsia" w:ascii="仿宋_GB2312" w:hAnsi="仿宋_GB2312" w:eastAsia="仿宋_GB2312" w:cs="仿宋_GB2312"/>
          <w:b w:val="0"/>
          <w:bCs w:val="0"/>
          <w:color w:val="auto"/>
          <w:spacing w:val="0"/>
          <w:sz w:val="32"/>
          <w:szCs w:val="32"/>
          <w:u w:val="none"/>
        </w:rPr>
        <w:t>对固定资产进行全面清查，将2021年-2024年办公桌、办公柜、沙发、碎纸机、指纹仪等物品全部补充录入固定资产系统。</w:t>
      </w:r>
      <w:r>
        <w:rPr>
          <w:rFonts w:hint="eastAsia" w:ascii="仿宋_GB2312" w:hAnsi="仿宋_GB2312" w:eastAsia="仿宋_GB2312" w:cs="仿宋_GB2312"/>
          <w:b/>
          <w:bCs/>
          <w:color w:val="auto"/>
          <w:spacing w:val="0"/>
          <w:sz w:val="32"/>
          <w:szCs w:val="32"/>
          <w:u w:val="none"/>
        </w:rPr>
        <w:t>二是</w:t>
      </w:r>
      <w:r>
        <w:rPr>
          <w:rFonts w:hint="eastAsia" w:ascii="仿宋_GB2312" w:hAnsi="仿宋_GB2312" w:eastAsia="仿宋_GB2312" w:cs="仿宋_GB2312"/>
          <w:b w:val="0"/>
          <w:bCs w:val="0"/>
          <w:color w:val="auto"/>
          <w:spacing w:val="0"/>
          <w:sz w:val="32"/>
          <w:szCs w:val="32"/>
          <w:u w:val="none"/>
        </w:rPr>
        <w:t>按照要求2024年8月8日将派出所消防建设所有凭证扫描打印后建立了专账。</w:t>
      </w:r>
      <w:r>
        <w:rPr>
          <w:rFonts w:hint="eastAsia" w:ascii="仿宋_GB2312" w:hAnsi="仿宋_GB2312" w:eastAsia="仿宋_GB2312" w:cs="仿宋_GB2312"/>
          <w:b/>
          <w:bCs/>
          <w:color w:val="auto"/>
          <w:spacing w:val="0"/>
          <w:sz w:val="32"/>
          <w:szCs w:val="32"/>
          <w:u w:val="none"/>
        </w:rPr>
        <w:t>三是</w:t>
      </w:r>
      <w:r>
        <w:rPr>
          <w:rFonts w:hint="eastAsia" w:ascii="仿宋_GB2312" w:hAnsi="仿宋_GB2312" w:eastAsia="仿宋_GB2312" w:cs="仿宋_GB2312"/>
          <w:b w:val="0"/>
          <w:bCs w:val="0"/>
          <w:color w:val="auto"/>
          <w:spacing w:val="0"/>
          <w:sz w:val="32"/>
          <w:szCs w:val="32"/>
          <w:u w:val="none"/>
        </w:rPr>
        <w:t>制定《经开区公安分局财务管理制度》，并严格执行。</w:t>
      </w:r>
    </w:p>
    <w:p w14:paraId="1C21E7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w:t>
      </w:r>
      <w:r>
        <w:rPr>
          <w:rFonts w:hint="eastAsia" w:ascii="黑体" w:hAnsi="黑体" w:eastAsia="黑体" w:cs="黑体"/>
          <w:color w:val="auto"/>
          <w:spacing w:val="0"/>
          <w:sz w:val="32"/>
          <w:szCs w:val="32"/>
          <w:lang w:eastAsia="zh-CN"/>
        </w:rPr>
        <w:t>后段工作安排</w:t>
      </w:r>
    </w:p>
    <w:p w14:paraId="74B91E7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rPr>
        <w:t>目前，分局党委巡察整改工作取得了阶段性成果，下阶段我们将按照市委巡察办的要求，继续保持坚强政治定力，健全完善工作机制，加大制度执行力度，巩固巡察整改成果，不断将作风建设和能力建设引向深入，努力推动公安工作又好又快发展。</w:t>
      </w:r>
    </w:p>
    <w:p w14:paraId="1A749CA8">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楷体_GB2312" w:hAnsi="楷体_GB2312" w:eastAsia="楷体_GB2312" w:cs="楷体_GB2312"/>
          <w:b/>
          <w:bCs/>
          <w:spacing w:val="0"/>
          <w:sz w:val="32"/>
          <w:szCs w:val="32"/>
          <w:lang w:eastAsia="zh-CN"/>
        </w:rPr>
        <w:t>（一）坚持常态整改，抓好责任落实。</w:t>
      </w:r>
      <w:r>
        <w:rPr>
          <w:rFonts w:hint="eastAsia" w:ascii="仿宋_GB2312" w:hAnsi="仿宋_GB2312" w:eastAsia="仿宋_GB2312" w:cs="仿宋_GB2312"/>
          <w:b w:val="0"/>
          <w:bCs w:val="0"/>
          <w:color w:val="auto"/>
          <w:spacing w:val="0"/>
          <w:sz w:val="32"/>
          <w:szCs w:val="32"/>
          <w:u w:val="none"/>
        </w:rPr>
        <w:t>严格落实整改主体责任，进一步加强对巡察整改工作的组织领导、统筹谋划和督促指导。坚持以上率下，层层传导压力，做到整改不到位不罢手、整改不彻底不收兵。坚持分类施策，对已完成整改的适时组织开展“回头看”、再督查，坚决防止问题反弹回潮；对需要长期推进的整改任务，加强跟踪督办，确保时间进度、整改质量、工作力度始终如一。</w:t>
      </w:r>
    </w:p>
    <w:p w14:paraId="55681EBE">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楷体_GB2312" w:hAnsi="楷体_GB2312" w:eastAsia="楷体_GB2312" w:cs="楷体_GB2312"/>
          <w:b/>
          <w:bCs/>
          <w:spacing w:val="0"/>
          <w:sz w:val="32"/>
          <w:szCs w:val="32"/>
          <w:lang w:eastAsia="zh-CN"/>
        </w:rPr>
        <w:t>（二）构建长效机制，抓好成果运用。</w:t>
      </w:r>
      <w:r>
        <w:rPr>
          <w:rFonts w:hint="eastAsia" w:ascii="仿宋_GB2312" w:hAnsi="仿宋_GB2312" w:eastAsia="仿宋_GB2312" w:cs="仿宋_GB2312"/>
          <w:b w:val="0"/>
          <w:bCs w:val="0"/>
          <w:color w:val="auto"/>
          <w:spacing w:val="0"/>
          <w:sz w:val="32"/>
          <w:szCs w:val="32"/>
          <w:u w:val="none"/>
        </w:rPr>
        <w:t>对已经制定的制度持续坚持、严格执行，不断强化制度刚性约束，健全完善基层治理制度体系。更加注重治本，更加注重预防，突出举一反三，加快制定一批管长远、治根本的有效制度，形成解决问题的常态化、长效化机制。以抓好巡察整改成果运用为契机，统筹抓好防风险、保</w:t>
      </w:r>
      <w:r>
        <w:rPr>
          <w:rFonts w:hint="eastAsia" w:ascii="仿宋_GB2312" w:hAnsi="仿宋_GB2312" w:eastAsia="仿宋_GB2312" w:cs="仿宋_GB2312"/>
          <w:b w:val="0"/>
          <w:bCs w:val="0"/>
          <w:color w:val="auto"/>
          <w:spacing w:val="0"/>
          <w:sz w:val="32"/>
          <w:szCs w:val="32"/>
          <w:u w:val="none"/>
          <w:lang w:eastAsia="zh-CN"/>
        </w:rPr>
        <w:t>安全</w:t>
      </w:r>
      <w:r>
        <w:rPr>
          <w:rFonts w:hint="eastAsia" w:ascii="仿宋_GB2312" w:hAnsi="仿宋_GB2312" w:eastAsia="仿宋_GB2312" w:cs="仿宋_GB2312"/>
          <w:b w:val="0"/>
          <w:bCs w:val="0"/>
          <w:color w:val="auto"/>
          <w:spacing w:val="0"/>
          <w:sz w:val="32"/>
          <w:szCs w:val="32"/>
          <w:u w:val="none"/>
        </w:rPr>
        <w:t>、</w:t>
      </w:r>
      <w:r>
        <w:rPr>
          <w:rFonts w:hint="eastAsia" w:ascii="仿宋_GB2312" w:hAnsi="仿宋_GB2312" w:eastAsia="仿宋_GB2312" w:cs="仿宋_GB2312"/>
          <w:b w:val="0"/>
          <w:bCs w:val="0"/>
          <w:color w:val="auto"/>
          <w:spacing w:val="0"/>
          <w:sz w:val="32"/>
          <w:szCs w:val="32"/>
          <w:u w:val="none"/>
          <w:lang w:eastAsia="zh-CN"/>
        </w:rPr>
        <w:t>护稳定、</w:t>
      </w:r>
      <w:r>
        <w:rPr>
          <w:rFonts w:hint="eastAsia" w:ascii="仿宋_GB2312" w:hAnsi="仿宋_GB2312" w:eastAsia="仿宋_GB2312" w:cs="仿宋_GB2312"/>
          <w:b w:val="0"/>
          <w:bCs w:val="0"/>
          <w:color w:val="auto"/>
          <w:spacing w:val="0"/>
          <w:sz w:val="32"/>
          <w:szCs w:val="32"/>
          <w:u w:val="none"/>
        </w:rPr>
        <w:t>促发展工作，始终把防范政治安全风险置于首位，坚决维护国家政权安全、制度安全、意识形态安全；深入开展矛盾纠纷排查化解，推动各类风险因素早发现、早报告、早化解、早处置；持续深化公安行政管理服务改革，着力服务高质量发展，以新担当、新作为不断开创经开公安工作新局面。</w:t>
      </w:r>
    </w:p>
    <w:p w14:paraId="580B0B5D">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3" w:firstLineChars="200"/>
        <w:jc w:val="both"/>
        <w:textAlignment w:val="auto"/>
        <w:rPr>
          <w:rFonts w:hint="eastAsia" w:ascii="仿宋_GB2312" w:hAnsi="仿宋_GB2312" w:eastAsia="仿宋_GB2312" w:cs="仿宋_GB2312"/>
          <w:b w:val="0"/>
          <w:bCs w:val="0"/>
          <w:color w:val="auto"/>
          <w:spacing w:val="0"/>
          <w:sz w:val="32"/>
          <w:szCs w:val="32"/>
          <w:u w:val="none"/>
        </w:rPr>
      </w:pPr>
      <w:r>
        <w:rPr>
          <w:rFonts w:hint="eastAsia" w:ascii="楷体_GB2312" w:hAnsi="楷体_GB2312" w:eastAsia="楷体_GB2312" w:cs="楷体_GB2312"/>
          <w:b/>
          <w:bCs/>
          <w:spacing w:val="0"/>
          <w:sz w:val="32"/>
          <w:szCs w:val="32"/>
          <w:lang w:eastAsia="zh-CN"/>
        </w:rPr>
        <w:t>（三）强化督导检查，严明党纪警风。</w:t>
      </w:r>
      <w:r>
        <w:rPr>
          <w:rFonts w:hint="eastAsia" w:ascii="仿宋_GB2312" w:hAnsi="仿宋_GB2312" w:eastAsia="仿宋_GB2312" w:cs="仿宋_GB2312"/>
          <w:b w:val="0"/>
          <w:bCs w:val="0"/>
          <w:color w:val="auto"/>
          <w:spacing w:val="0"/>
          <w:sz w:val="32"/>
          <w:szCs w:val="32"/>
          <w:u w:val="none"/>
        </w:rPr>
        <w:t>强化执法监督，经常性开展执法突出问题自查自纠，坚决摒弃陈规陋习，进一步提升执法规范化水平。持续发力狠抓队伍建设，持之以恒抓好中央“八项规定”、公安部“六个严禁”的贯彻落实，加大违纪行为查处力度，坚持不懈推进“四风”问题整治，真正做到以优良党风促政风、带警风，努力打造“四个铁一般”经开区公安铁军。</w:t>
      </w:r>
    </w:p>
    <w:p w14:paraId="270CE199">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eastAsia="zh-CN"/>
        </w:rPr>
        <w:t>欢迎广大干部群众对巡察整改落实情况进行监督。如有意见建议，请及时向我们反映。联系电话：</w:t>
      </w:r>
      <w:r>
        <w:rPr>
          <w:rFonts w:hint="eastAsia" w:ascii="仿宋_GB2312" w:hAnsi="仿宋_GB2312" w:eastAsia="仿宋_GB2312" w:cs="仿宋_GB2312"/>
          <w:b w:val="0"/>
          <w:bCs w:val="0"/>
          <w:color w:val="auto"/>
          <w:spacing w:val="0"/>
          <w:sz w:val="32"/>
          <w:szCs w:val="32"/>
          <w:u w:val="none"/>
          <w:lang w:val="en-US" w:eastAsia="zh-CN"/>
        </w:rPr>
        <w:t>0730—8268110，邮箱：380208456@qq.com。</w:t>
      </w:r>
    </w:p>
    <w:p w14:paraId="745622D0">
      <w:pPr>
        <w:pStyle w:val="2"/>
        <w:keepNext w:val="0"/>
        <w:keepLines w:val="0"/>
        <w:pageBreakBefore w:val="0"/>
        <w:widowControl w:val="0"/>
        <w:numPr>
          <w:ilvl w:val="2"/>
          <w:numId w:val="0"/>
        </w:numPr>
        <w:kinsoku/>
        <w:wordWrap/>
        <w:overflowPunct/>
        <w:topLinePunct w:val="0"/>
        <w:autoSpaceDE/>
        <w:autoSpaceDN/>
        <w:bidi w:val="0"/>
        <w:adjustRightInd w:val="0"/>
        <w:snapToGrid w:val="0"/>
        <w:spacing w:before="0" w:after="0" w:line="360" w:lineRule="auto"/>
        <w:ind w:leftChars="0" w:right="0" w:rightChars="0"/>
        <w:jc w:val="both"/>
        <w:textAlignment w:val="auto"/>
        <w:rPr>
          <w:rFonts w:hint="eastAsia" w:ascii="仿宋_GB2312" w:hAnsi="仿宋_GB2312" w:eastAsia="仿宋_GB2312" w:cs="仿宋_GB2312"/>
          <w:b w:val="0"/>
          <w:bCs w:val="0"/>
          <w:spacing w:val="0"/>
          <w:sz w:val="32"/>
          <w:szCs w:val="32"/>
        </w:rPr>
      </w:pPr>
    </w:p>
    <w:p w14:paraId="77EA2461">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jc w:val="both"/>
        <w:textAlignment w:val="auto"/>
      </w:pPr>
      <w:r>
        <w:rPr>
          <w:rFonts w:hint="eastAsia" w:ascii="仿宋_GB2312" w:hAnsi="仿宋_GB2312" w:eastAsia="仿宋_GB2312" w:cs="仿宋_GB2312"/>
          <w:b w:val="0"/>
          <w:bCs w:val="0"/>
          <w:spacing w:val="0"/>
          <w:sz w:val="32"/>
          <w:szCs w:val="32"/>
        </w:rPr>
        <w:cr/>
      </w:r>
      <w:r>
        <w:rPr>
          <w:rFonts w:hint="eastAsia" w:ascii="仿宋_GB2312" w:hAnsi="仿宋_GB2312" w:eastAsia="仿宋_GB2312" w:cs="仿宋_GB2312"/>
          <w:b w:val="0"/>
          <w:bCs w:val="0"/>
          <w:spacing w:val="0"/>
          <w:sz w:val="32"/>
          <w:szCs w:val="32"/>
        </w:rPr>
        <w:t>    </w:t>
      </w:r>
    </w:p>
    <w:p w14:paraId="0074415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lang w:val="en-US" w:eastAsia="zh-CN"/>
        </w:rPr>
        <w:t xml:space="preserve">                    </w:t>
      </w:r>
      <w:r>
        <w:rPr>
          <w:rFonts w:hint="eastAsia" w:ascii="仿宋_GB2312" w:hAnsi="仿宋_GB2312" w:eastAsia="仿宋_GB2312" w:cs="仿宋_GB2312"/>
          <w:b w:val="0"/>
          <w:bCs w:val="0"/>
          <w:color w:val="auto"/>
          <w:spacing w:val="0"/>
          <w:sz w:val="32"/>
          <w:szCs w:val="32"/>
          <w:u w:val="none"/>
        </w:rPr>
        <w:t>中共岳阳市公安局经开区分局委员会</w:t>
      </w:r>
    </w:p>
    <w:p w14:paraId="314F30CF">
      <w:pPr>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color w:val="auto"/>
          <w:spacing w:val="0"/>
          <w:sz w:val="32"/>
          <w:szCs w:val="32"/>
          <w:u w:val="none"/>
          <w:lang w:val="en-US" w:eastAsia="zh-CN"/>
        </w:rPr>
        <w:t xml:space="preserve">                        </w:t>
      </w:r>
      <w:r>
        <w:rPr>
          <w:rFonts w:hint="eastAsia" w:ascii="仿宋_GB2312" w:hAnsi="仿宋_GB2312" w:eastAsia="仿宋_GB2312" w:cs="仿宋_GB2312"/>
          <w:b w:val="0"/>
          <w:bCs w:val="0"/>
          <w:color w:val="auto"/>
          <w:spacing w:val="0"/>
          <w:sz w:val="32"/>
          <w:szCs w:val="32"/>
          <w:u w:val="none"/>
        </w:rPr>
        <w:t>2024年</w:t>
      </w:r>
      <w:r>
        <w:rPr>
          <w:rFonts w:hint="eastAsia" w:ascii="仿宋_GB2312" w:hAnsi="仿宋_GB2312" w:eastAsia="仿宋_GB2312" w:cs="仿宋_GB2312"/>
          <w:b w:val="0"/>
          <w:bCs w:val="0"/>
          <w:color w:val="auto"/>
          <w:spacing w:val="0"/>
          <w:sz w:val="32"/>
          <w:szCs w:val="32"/>
          <w:u w:val="none"/>
          <w:lang w:val="en-US" w:eastAsia="zh-CN"/>
        </w:rPr>
        <w:t>12</w:t>
      </w:r>
      <w:r>
        <w:rPr>
          <w:rFonts w:hint="eastAsia" w:ascii="仿宋_GB2312" w:hAnsi="仿宋_GB2312" w:eastAsia="仿宋_GB2312" w:cs="仿宋_GB2312"/>
          <w:b w:val="0"/>
          <w:bCs w:val="0"/>
          <w:color w:val="auto"/>
          <w:spacing w:val="0"/>
          <w:sz w:val="32"/>
          <w:szCs w:val="32"/>
          <w:u w:val="none"/>
        </w:rPr>
        <w:t>月</w:t>
      </w:r>
      <w:r>
        <w:rPr>
          <w:rFonts w:hint="eastAsia" w:ascii="仿宋_GB2312" w:hAnsi="仿宋_GB2312" w:eastAsia="仿宋_GB2312" w:cs="仿宋_GB2312"/>
          <w:b w:val="0"/>
          <w:bCs w:val="0"/>
          <w:color w:val="auto"/>
          <w:spacing w:val="0"/>
          <w:sz w:val="32"/>
          <w:szCs w:val="32"/>
          <w:u w:val="none"/>
          <w:lang w:val="en-US" w:eastAsia="zh-CN"/>
        </w:rPr>
        <w:t>12</w:t>
      </w:r>
      <w:r>
        <w:rPr>
          <w:rFonts w:hint="eastAsia" w:ascii="仿宋_GB2312" w:hAnsi="仿宋_GB2312" w:eastAsia="仿宋_GB2312" w:cs="仿宋_GB2312"/>
          <w:b w:val="0"/>
          <w:bCs w:val="0"/>
          <w:color w:val="auto"/>
          <w:spacing w:val="0"/>
          <w:sz w:val="32"/>
          <w:szCs w:val="32"/>
          <w:u w:val="none"/>
        </w:rPr>
        <w:t>日</w:t>
      </w:r>
    </w:p>
    <w:sectPr>
      <w:footerReference r:id="rId3" w:type="default"/>
      <w:pgSz w:w="11906" w:h="16838"/>
      <w:pgMar w:top="2098"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02FD">
    <w:pPr>
      <w:pStyle w:val="3"/>
      <w:bidi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4C08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34C08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6324A">
                          <w:pPr>
                            <w:pStyle w:val="7"/>
                            <w:rPr>
                              <w:rFonts w:ascii="方正仿宋_GBK" w:hAnsi="方正仿宋_GBK" w:eastAsia="方正仿宋_GBK" w:cs="方正仿宋_GBK"/>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CD6324A">
                    <w:pPr>
                      <w:pStyle w:val="7"/>
                      <w:rPr>
                        <w:rFonts w:ascii="方正仿宋_GBK" w:hAnsi="方正仿宋_GBK" w:eastAsia="方正仿宋_GBK" w:cs="方正仿宋_GBK"/>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FB156"/>
    <w:multiLevelType w:val="singleLevel"/>
    <w:tmpl w:val="675FB156"/>
    <w:lvl w:ilvl="0" w:tentative="0">
      <w:start w:val="2"/>
      <w:numFmt w:val="chineseCounting"/>
      <w:suff w:val="nothing"/>
      <w:lvlText w:val="%1、"/>
      <w:lvlJc w:val="left"/>
    </w:lvl>
  </w:abstractNum>
  <w:abstractNum w:abstractNumId="1">
    <w:nsid w:val="7A9A3303"/>
    <w:multiLevelType w:val="multilevel"/>
    <w:tmpl w:val="7A9A330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E6032"/>
    <w:rsid w:val="02C33882"/>
    <w:rsid w:val="03F6421A"/>
    <w:rsid w:val="056C6A84"/>
    <w:rsid w:val="05794C0F"/>
    <w:rsid w:val="05BE68D8"/>
    <w:rsid w:val="06A34E35"/>
    <w:rsid w:val="06F85B11"/>
    <w:rsid w:val="09986F78"/>
    <w:rsid w:val="09F120FB"/>
    <w:rsid w:val="0CFA35D0"/>
    <w:rsid w:val="0DB20425"/>
    <w:rsid w:val="0DF96D32"/>
    <w:rsid w:val="0F5D7867"/>
    <w:rsid w:val="0FED78A4"/>
    <w:rsid w:val="10503935"/>
    <w:rsid w:val="11A55403"/>
    <w:rsid w:val="133310D3"/>
    <w:rsid w:val="163B0D29"/>
    <w:rsid w:val="17F025FE"/>
    <w:rsid w:val="1BD850D5"/>
    <w:rsid w:val="1CC737C2"/>
    <w:rsid w:val="1D664BD4"/>
    <w:rsid w:val="1DB41F06"/>
    <w:rsid w:val="1E1540BA"/>
    <w:rsid w:val="1EE627B4"/>
    <w:rsid w:val="1F060DF7"/>
    <w:rsid w:val="221D1E27"/>
    <w:rsid w:val="23BB3242"/>
    <w:rsid w:val="25BC02EB"/>
    <w:rsid w:val="26585079"/>
    <w:rsid w:val="26EA380E"/>
    <w:rsid w:val="270C0476"/>
    <w:rsid w:val="27DC034C"/>
    <w:rsid w:val="287D3080"/>
    <w:rsid w:val="2A3C1EB8"/>
    <w:rsid w:val="2B50242B"/>
    <w:rsid w:val="2C252A79"/>
    <w:rsid w:val="2C4C7381"/>
    <w:rsid w:val="2DCA7D71"/>
    <w:rsid w:val="2DCF4E44"/>
    <w:rsid w:val="2EA9706C"/>
    <w:rsid w:val="2F0F39A7"/>
    <w:rsid w:val="2F9207E3"/>
    <w:rsid w:val="303852D3"/>
    <w:rsid w:val="305D343B"/>
    <w:rsid w:val="329D7E87"/>
    <w:rsid w:val="33976268"/>
    <w:rsid w:val="349C0D32"/>
    <w:rsid w:val="376351AF"/>
    <w:rsid w:val="39492DC0"/>
    <w:rsid w:val="3958065C"/>
    <w:rsid w:val="3B2E6032"/>
    <w:rsid w:val="3BF50471"/>
    <w:rsid w:val="3C704B8E"/>
    <w:rsid w:val="3CAE3C00"/>
    <w:rsid w:val="3E572320"/>
    <w:rsid w:val="401D1C5D"/>
    <w:rsid w:val="4573206A"/>
    <w:rsid w:val="45770855"/>
    <w:rsid w:val="45943946"/>
    <w:rsid w:val="45CA531B"/>
    <w:rsid w:val="460C1814"/>
    <w:rsid w:val="46656CBB"/>
    <w:rsid w:val="47423686"/>
    <w:rsid w:val="49B76B1C"/>
    <w:rsid w:val="49DB042F"/>
    <w:rsid w:val="4AA37387"/>
    <w:rsid w:val="4BCF7398"/>
    <w:rsid w:val="4BEE1B9B"/>
    <w:rsid w:val="4D204E51"/>
    <w:rsid w:val="4DBF57A6"/>
    <w:rsid w:val="504E3603"/>
    <w:rsid w:val="51F856E7"/>
    <w:rsid w:val="52210311"/>
    <w:rsid w:val="52887A26"/>
    <w:rsid w:val="545E1708"/>
    <w:rsid w:val="5B89327D"/>
    <w:rsid w:val="5C7004CD"/>
    <w:rsid w:val="5D5A1D6A"/>
    <w:rsid w:val="5E2D55EA"/>
    <w:rsid w:val="5FCB406D"/>
    <w:rsid w:val="62CB1609"/>
    <w:rsid w:val="63CA06FE"/>
    <w:rsid w:val="64B31921"/>
    <w:rsid w:val="652A14DA"/>
    <w:rsid w:val="65D96F45"/>
    <w:rsid w:val="67165AA7"/>
    <w:rsid w:val="674C6080"/>
    <w:rsid w:val="68EC5AD4"/>
    <w:rsid w:val="6A0B7623"/>
    <w:rsid w:val="6A9C47FD"/>
    <w:rsid w:val="6C03790A"/>
    <w:rsid w:val="6E5F231B"/>
    <w:rsid w:val="6F1D71FD"/>
    <w:rsid w:val="71264419"/>
    <w:rsid w:val="76483636"/>
    <w:rsid w:val="765D366A"/>
    <w:rsid w:val="76AB4E7F"/>
    <w:rsid w:val="7B6E63CF"/>
    <w:rsid w:val="7D451284"/>
    <w:rsid w:val="7DC7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qFormat/>
    <w:uiPriority w:val="0"/>
    <w:pPr>
      <w:keepNext/>
      <w:keepLines/>
      <w:numPr>
        <w:ilvl w:val="2"/>
        <w:numId w:val="1"/>
      </w:numPr>
      <w:spacing w:before="10" w:after="10"/>
      <w:ind w:firstLine="880" w:firstLineChars="200"/>
      <w:outlineLvl w:val="2"/>
    </w:pPr>
    <w:rPr>
      <w:rFonts w:eastAsia="楷体_GB2312"/>
    </w:rPr>
  </w:style>
  <w:style w:type="paragraph" w:styleId="3">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next w:val="6"/>
    <w:qFormat/>
    <w:uiPriority w:val="0"/>
  </w:style>
  <w:style w:type="paragraph" w:styleId="6">
    <w:name w:val="toc 5"/>
    <w:basedOn w:val="1"/>
    <w:next w:val="1"/>
    <w:qFormat/>
    <w:uiPriority w:val="0"/>
    <w:pPr>
      <w:ind w:left="1680" w:leftChars="800"/>
    </w:pPr>
  </w:style>
  <w:style w:type="paragraph" w:styleId="7">
    <w:name w:val="footer"/>
    <w:basedOn w:val="1"/>
    <w:next w:val="4"/>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4921</Words>
  <Characters>5009</Characters>
  <Lines>0</Lines>
  <Paragraphs>0</Paragraphs>
  <TotalTime>22</TotalTime>
  <ScaleCrop>false</ScaleCrop>
  <LinksUpToDate>false</LinksUpToDate>
  <CharactersWithSpaces>5061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2025-01-25T10:56:00Z</dcterms:created>
  <dc:creator>Administrator</dc:creator>
  <cp:lastModifiedBy>微笑了不躲了</cp:lastModifiedBy>
  <cp:lastPrinted>2025-05-12T02:23:00Z</cp:lastPrinted>
  <dcterms:modified xsi:type="dcterms:W3CDTF">2025-05-13T08:32:21Z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C60D8BB2C5034718B626EE26978AB937</vt:lpwstr>
  </property>
  <property fmtid="{D5CDD505-2E9C-101B-9397-08002B2CF9AE}" pid="4" name="KSOTemplateDocerSaveRecord">
    <vt:lpwstr>eyJoZGlkIjoiNWFjZTk3ZTM1N2MxNzMzMTMyN2RmNzhmMTZlZjU0NjAiLCJ1c2VySWQiOiI0MzkzMDY2ODcifQ==</vt:lpwstr>
  </property>
</Properties>
</file>