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color w:val="auto"/>
          <w:sz w:val="56"/>
          <w:szCs w:val="56"/>
        </w:rPr>
      </w:pPr>
    </w:p>
    <w:p>
      <w:pPr>
        <w:pStyle w:val="15"/>
        <w:jc w:val="center"/>
        <w:rPr>
          <w:color w:val="auto"/>
          <w:sz w:val="56"/>
          <w:szCs w:val="56"/>
        </w:rPr>
      </w:pPr>
    </w:p>
    <w:p>
      <w:pPr>
        <w:pStyle w:val="15"/>
        <w:jc w:val="center"/>
        <w:rPr>
          <w:color w:val="auto"/>
          <w:sz w:val="84"/>
          <w:szCs w:val="84"/>
        </w:rPr>
      </w:pPr>
    </w:p>
    <w:p>
      <w:pPr>
        <w:pStyle w:val="15"/>
        <w:jc w:val="center"/>
        <w:rPr>
          <w:color w:val="auto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  <w:t>年度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  <w:lang w:val="en-US" w:eastAsia="zh-CN"/>
        </w:rPr>
        <w:t>岳阳市公安局</w:t>
      </w: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  <w:t>部门决算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56"/>
          <w:szCs w:val="56"/>
        </w:rPr>
      </w:pPr>
    </w:p>
    <w:p>
      <w:pPr>
        <w:pStyle w:val="15"/>
        <w:jc w:val="center"/>
        <w:rPr>
          <w:color w:val="auto"/>
          <w:sz w:val="56"/>
          <w:szCs w:val="56"/>
        </w:rPr>
      </w:pPr>
    </w:p>
    <w:p>
      <w:pPr>
        <w:pStyle w:val="15"/>
        <w:jc w:val="center"/>
        <w:rPr>
          <w:color w:val="auto"/>
          <w:sz w:val="56"/>
          <w:szCs w:val="56"/>
        </w:rPr>
      </w:pPr>
    </w:p>
    <w:p>
      <w:pPr>
        <w:pStyle w:val="15"/>
        <w:jc w:val="center"/>
        <w:rPr>
          <w:color w:val="auto"/>
          <w:sz w:val="56"/>
          <w:szCs w:val="56"/>
        </w:rPr>
      </w:pPr>
    </w:p>
    <w:p>
      <w:pPr>
        <w:pStyle w:val="15"/>
        <w:jc w:val="center"/>
        <w:rPr>
          <w:color w:val="auto"/>
          <w:sz w:val="32"/>
          <w:szCs w:val="32"/>
        </w:rPr>
      </w:pPr>
    </w:p>
    <w:p>
      <w:pPr>
        <w:pStyle w:val="15"/>
        <w:jc w:val="center"/>
        <w:rPr>
          <w:color w:val="auto"/>
          <w:sz w:val="32"/>
          <w:szCs w:val="32"/>
        </w:rPr>
      </w:pPr>
    </w:p>
    <w:p>
      <w:pPr>
        <w:pStyle w:val="15"/>
        <w:jc w:val="center"/>
        <w:rPr>
          <w:color w:val="auto"/>
          <w:sz w:val="32"/>
          <w:szCs w:val="32"/>
        </w:rPr>
      </w:pPr>
    </w:p>
    <w:p>
      <w:pPr>
        <w:pStyle w:val="15"/>
        <w:jc w:val="center"/>
        <w:rPr>
          <w:color w:val="auto"/>
          <w:sz w:val="32"/>
          <w:szCs w:val="32"/>
        </w:rPr>
      </w:pPr>
    </w:p>
    <w:p>
      <w:pPr>
        <w:pStyle w:val="15"/>
        <w:jc w:val="center"/>
        <w:rPr>
          <w:color w:val="auto"/>
          <w:sz w:val="32"/>
          <w:szCs w:val="32"/>
        </w:rPr>
      </w:pPr>
    </w:p>
    <w:p>
      <w:pPr>
        <w:pStyle w:val="15"/>
        <w:spacing w:line="500" w:lineRule="exact"/>
        <w:jc w:val="both"/>
        <w:rPr>
          <w:b/>
          <w:color w:val="auto"/>
          <w:sz w:val="36"/>
          <w:szCs w:val="28"/>
        </w:rPr>
      </w:pPr>
    </w:p>
    <w:p>
      <w:pPr>
        <w:pStyle w:val="15"/>
        <w:spacing w:line="500" w:lineRule="exact"/>
        <w:jc w:val="center"/>
        <w:rPr>
          <w:b/>
          <w:color w:val="auto"/>
          <w:sz w:val="36"/>
          <w:szCs w:val="28"/>
        </w:rPr>
      </w:pPr>
      <w:r>
        <w:rPr>
          <w:rFonts w:hint="eastAsia"/>
          <w:b/>
          <w:color w:val="auto"/>
          <w:sz w:val="36"/>
          <w:szCs w:val="28"/>
        </w:rPr>
        <w:t>目录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color w:val="auto"/>
          <w:sz w:val="28"/>
          <w:szCs w:val="28"/>
          <w:lang w:val="en-US" w:eastAsia="zh-CN"/>
        </w:rPr>
        <w:t>岳阳市公安局单位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概况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一、部门职责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及决算单位构成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部门决算表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一、收入支出决算总表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二、收入决算表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四、财政拨款收入支出决算总表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五、一般公共预算财政拨款支出决算表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六、一般公共预算财政拨款基本支出决算明细表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七、政府性基金预算财政拨款收入支出决算表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八、国有资本经营预算财政拨款支出决算表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九、财政拨款“三公”经费支出决算表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部门决算情况说明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国有资本经营预算财政拨款支出决算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绩效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情况的说明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名词解释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第</w:t>
      </w:r>
      <w:r>
        <w:rPr>
          <w:rFonts w:hint="eastAsia" w:hAnsi="黑体" w:cs="黑体"/>
          <w:b w:val="0"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color w:val="auto"/>
          <w:sz w:val="28"/>
          <w:szCs w:val="28"/>
          <w:lang w:eastAsia="zh-CN"/>
        </w:rPr>
        <w:t>附件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  <w:t xml:space="preserve">第一部分 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  <w:lang w:val="en-US" w:eastAsia="zh-CN"/>
        </w:rPr>
        <w:t>岳阳市公安局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  <w:t>概况</w:t>
      </w:r>
    </w:p>
    <w:p>
      <w:pPr>
        <w:pStyle w:val="9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</w:p>
    <w:p>
      <w:pPr>
        <w:pStyle w:val="5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</w:p>
    <w:p>
      <w:pPr>
        <w:pStyle w:val="5"/>
        <w:ind w:left="0" w:leftChars="0" w:firstLine="0" w:firstLineChars="0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</w:p>
    <w:p>
      <w:pPr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16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部门职责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一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预防、制止和侦查违法犯罪活动；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二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维护社会治安秩序，制止危害社会治安秩序的行为；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维护交通安全和交通秩序，处理交通事故；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四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组织、实施消防工作，实行消防监督；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五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管理枪支弹药、管制刀具和易燃易爆、剧毒、放射等危险物品；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六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对法律、法规制定的特种行业进行管理；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七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警卫国家规定的特定人员，守卫重要的场所和设施；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八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管理集会、游行、示威活动；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九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管理户政、国籍、入境出境事务和外国人在中国境内居留、旅行的有关事务；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十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维护国（边）境地区的治安秩序；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十一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对被判处管制、拘役、剥夺政治权利的罪犯和监外执行的罪犯执行刑罚，对被宣告缓刑、假释的罪犯实行监督、考察；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十二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监督管理计算机信息系统的安全保护工作；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十三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指导和监督国家机关、社会团体、企业事业组织和重点建设工程的治安保卫工作，指导治安保卫委员会等群众性组织的治安防范工作；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（十四）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/>
        </w:rPr>
        <w:t>法律、法规规定的其他职责。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  <w:t>内设机构设置。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根据市委编办核定，岳阳市公安局内设警令部、政治部、警务保障处、党风廉政室、审计室等综合管理机构；警官培训中心、交通警察支队、监所管理支队、机场分局等执法勤务机构；派出机构有岳阳楼分局、云溪分局、君山分局、经济技术开发区分局。除派出机构外，属于财务独立核算单位的有机场分局、交通警察支队、监所管理支队，其余内设机构纳入市公安局本级财务统一核算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  <w:t>（二）决算单位构成。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岳阳市公安局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  <w:t>年部门决算汇总公开单位构成包括：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岳阳市公安局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  <w:t>本级以及岳阳楼公安分局、云溪公安分局、君山公安分局、三荷机场公安分局、交通警察支队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监所管理支队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rPr>
          <w:color w:val="auto"/>
        </w:rPr>
      </w:pPr>
    </w:p>
    <w:p>
      <w:pPr>
        <w:widowControl/>
        <w:spacing w:line="600" w:lineRule="exact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  <w:t>第二部分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</w:rPr>
        <w:t>部门决算表</w:t>
      </w: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72"/>
          <w:szCs w:val="72"/>
          <w:lang w:eastAsia="zh-CN"/>
        </w:rPr>
        <w:t>（见附件）</w:t>
      </w: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</w:pP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  <w:t>第三部分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</w:rPr>
        <w:t>年度部门决算情况说明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一、收入支出决算总体情况说明</w:t>
      </w:r>
    </w:p>
    <w:p>
      <w:pPr>
        <w:widowControl w:val="0"/>
        <w:tabs>
          <w:tab w:val="left" w:pos="5250"/>
        </w:tabs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年度收、支总计105357.39万元。与上年相比，增加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12511.73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%，主要是因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城市治安电子防控项目、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智能交通项目的建设，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云溪分局大额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开支，</w:t>
      </w:r>
      <w:r>
        <w:rPr>
          <w:rFonts w:hint="eastAsia" w:ascii="Times New Roman" w:hAnsi="Times New Roman" w:eastAsia="仿宋_GB2312" w:cs="黑体"/>
          <w:color w:val="auto"/>
          <w:kern w:val="0"/>
          <w:sz w:val="32"/>
          <w:szCs w:val="32"/>
          <w:lang w:val="en-US" w:eastAsia="zh-CN" w:bidi="ar-SA"/>
        </w:rPr>
        <w:t>防汛救灾、维护社会治安等公安专项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二、收入决算情况说明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年度收入合计104440.71万元，其中：财政拨款收入94680.79万元，占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90.66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%；其他收入9759.9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年度支出合计103255.77万元，其中：基本支出58245.27万元，占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56.41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%；项目支出45010.5万元，占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四、财政拨款收入支出决算总体情况说明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年度财政拨款收、支总计94680.79万元，与上年相比，增加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10720.95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%，主要是因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城市治安电子防控项目、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智能交通项目的建设；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云溪分局大额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开支；</w:t>
      </w:r>
      <w:r>
        <w:rPr>
          <w:rFonts w:hint="eastAsia" w:ascii="Times New Roman" w:hAnsi="Times New Roman" w:eastAsia="仿宋_GB2312" w:cs="黑体"/>
          <w:color w:val="auto"/>
          <w:kern w:val="0"/>
          <w:sz w:val="32"/>
          <w:szCs w:val="32"/>
          <w:lang w:val="en-US" w:eastAsia="zh-CN" w:bidi="ar-SA"/>
        </w:rPr>
        <w:t>防汛救灾、维护社会治安等公安专项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五、一般公共预算财政拨款支出决算情况说明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（一）一般公共预算财政拨款支出决算总体情况</w:t>
      </w:r>
    </w:p>
    <w:p>
      <w:pPr>
        <w:pStyle w:val="15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年度财政拨款支出94389.19万元，占本年支出合计的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91.41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10429.35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%，主要是因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城市治安电子防控项目、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智能交通项目的建设；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云溪分局大额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开支；</w:t>
      </w:r>
      <w:r>
        <w:rPr>
          <w:rFonts w:hint="eastAsia" w:ascii="Times New Roman" w:hAnsi="Times New Roman" w:eastAsia="仿宋_GB2312" w:cs="黑体"/>
          <w:color w:val="auto"/>
          <w:kern w:val="0"/>
          <w:sz w:val="32"/>
          <w:szCs w:val="32"/>
          <w:lang w:val="en-US" w:eastAsia="zh-CN" w:bidi="ar-SA"/>
        </w:rPr>
        <w:t>防汛救灾、维护社会治安等公安专项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（二）一般公共预算财政拨款支出决算结构情况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年度财政拨款支出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94389.19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万元，主要用于以下方面：公共安全（类）支出84604.61万元，占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89.634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%；文化旅游体育与传媒（类）支出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%;社会保障和就业（类）支出4993.53万元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5.291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；卫生健康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（类）支出2006.21万元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2.125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；城乡社区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（类）支出192.88万元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0.204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；住房保障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（类）支出2589.96万元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2.744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（三）一般公共预算财政拨款支出决算具体情况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63829.13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94389.19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147.88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%，其中：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1、公共安全支出（类）公安（款）行政运行（项）。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39271.48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万元，支出决算为40053.14万元，完成年初预算的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101.99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%，决算数大于年初预算数的主要原因是：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/>
        </w:rPr>
        <w:t>人员工资调标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/>
          <w:lang w:val="en-US" w:eastAsia="zh-CN"/>
        </w:rPr>
        <w:t>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2、公共安全支出（类）公安（款）一般行政管理事务（项）。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3631.60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万元，支出决算为12252.52万元，完成年初预算的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337.39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%，决算数大于年初预算数的主要原因是：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/>
        </w:rPr>
        <w:t>非税收入超收安排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/>
          <w:lang w:val="en-US" w:eastAsia="zh-CN"/>
        </w:rPr>
        <w:t>及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fill="FFFFFF" w:themeFill="background1"/>
        </w:rPr>
        <w:t>转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/>
        </w:rPr>
        <w:t>移支付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/>
          <w:lang w:val="en-US" w:eastAsia="zh-CN"/>
        </w:rPr>
        <w:t>等专项经费的追加。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838" w:firstLineChars="26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3、公共安全支出（类）公安（款）执法办案（项）。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838" w:firstLineChars="26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年初预算为10502.26万元，支出决算为8416.65万元，完成年初预算的80.14%，决算数小于年初预算数的主要原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因是：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年初预算中的办案费、非税收入征管经费以及部分偿还智能交通建设款（审批专项）未下达。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0" w:leftChars="0" w:firstLine="838" w:firstLineChars="26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4、公共安全支出（类）公安（款）其他公安支出（项）。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年初预算为300万元，支出决算为23745.84万元，完成年初预算的7915.28%，决算数大于年初预算数的主要原因是：年中追加公安专项工作经费，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其他资金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非税收入超收返回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等通过该科目下达。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公共安全支出（类）其他公共安全支出（款）其他公共安全支出（项）。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万元，支出决算为136.46万元，决算数大于年初预算数的主要原因是：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追加在职民警伤亡补助等经费。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文化旅游体育与传媒支出（类）新闻出版电影（款）出版发行（项）。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下达省级专项经费补助。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、社会保障和就业支出（类）行政事业单位养老支出（款）行政单位离退休（项）。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万元，支出决算为948.43万元，完成年初预算的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离退休人员死亡。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、社会保障和就业支出（类）行政事业单位养老支出（款）机关事业单位基本养老保险缴费支出（项）。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3549.55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万元，支出决算为3337.33万元，完成年初预算的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94.02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人员异动。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、社会保障和就业支出（类）抚恤（款）其他优抚支出（项）。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万元，支出决算为371.41万元，决算数大于年初预算数的主要原因是：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年中追加死亡抚恤金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和遗属生活困难补助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、社会保障和就业支出（类）残疾人事业（款）其他残疾人事业支出（项）。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336.36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万元，支出决算为336.36万元，完成年初预算的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决算数等于年初预算数的主要原因是：支出按年初预算精准落实。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、卫生健康支出（类）行政事业单位医疗（款）行政单位医疗（项）。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2034.62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万元，支出决算为2006.21万元，完成年初预算的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98.60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人员异动以及缴费基数变动。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、卫生健康支出（类）行政事业单位医疗（款）公务员医疗补助（项）。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674.66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资金指标未下单位，由财政代扣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代缴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、城乡社区支出（类）城乡社区规划与管理（款）城乡社区规划与管理（项）。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万元，支出决算为192.88万元，决算数大于年初预算数的主要原因是：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财政追加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交警支队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预算及下达其上年单位指标结余结转资金等。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、住房保障支出（类）住房改革支出（款）住房公积金（项）。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2570.60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万元，支出决算为2589.96万元，完成年初预算的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100.75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人员异动。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六、一般公共预算财政拨款基本支出决算情况说明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财政拨款基本支出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52455.54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39775.99万元，占基本支出的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75.83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%,主要包括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基本工资、津贴补贴、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救济费、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医疗费补助、奖励金、其他对个人和家庭的补助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12679.55万元，占基本支出的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%，主要包括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办公费、印刷费、咨询费、手续费、水费、电费、邮电费、物业管理费、差旅费、维修（护）费、租赁费、会议费、培训费、公务接待费、专用材料费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被装购置费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劳务费、委托业务费、工会经费、福利费、公务用车运行维护费、其他交通费用、其他商品和服务支出、办公设备购置、专用设备购置、信息网络及软件购置更新、公务用车购置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2024年度政府性基金预算财政拨款收入0万元；年初结转和结余0万元；支出0万元，其中基本支出0万元，项目支出0万元；年末结转和结余0万元。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838" w:firstLineChars="262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2024年度国有资本经营预算财政拨款收入0万元；年初结转和结余0万；支出0万元，其中：基本支出0万元，项目支出0万元；年末结转和结余0万元。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</w:rPr>
        <w:t>财政拨款三公经费支出决算情况说明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“三公”</w:t>
      </w: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经费财政拨款支出决算总体情况说明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2024年度“三公”经费财政拨款支出预算为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1260.27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1150.43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91.28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%；与上年相比减少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214.28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万元，降低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15.70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%。决算数小于预算数的主要原因是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厉行节约，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严格按预算执行决算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。决算数小于上年数的主要原因是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严格落实“过紧日子”精神，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厉行节约，严控经费支出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“三公”</w:t>
      </w: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经费财政拨款支出决算具体情况说明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" w:cs="Times New Roman"/>
          <w:b/>
          <w:bCs/>
          <w:i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1.因公出国（境）费支出预算为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决算数等于预算数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，主要原因是我单位严格按预算执行决算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与上年一致，无增减变动，主要原因是未安排因公出国（境）活动。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2024年度安排因公出国（境）团组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个，累计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人次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2.公务用车购置费及运行维护费支出预算为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1256.95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1149.44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91.45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%；与上年相比减少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212.74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万元，降低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15.62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%。其中：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公务用车购置费支出预算为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201.42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188.72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93.69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%；与上年相比减少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365.64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万元，降低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65.96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%。决算数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于预算数的主要原因是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严格按预算执行决算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，决算数小于上年数的主要原因是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厉行节约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规范管理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公安局本级更新公务用车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岳阳楼分局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更新公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/>
        </w:rPr>
        <w:t>务用车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/>
        </w:rPr>
        <w:t>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交通警察支队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更新公务用车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公务用车运行维护费支出预算为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1055.54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960.72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</w:t>
      </w:r>
    </w:p>
    <w:p>
      <w:pPr>
        <w:pStyle w:val="15"/>
        <w:overflowPunct w:val="0"/>
        <w:autoSpaceDE/>
        <w:autoSpaceDN/>
        <w:spacing w:line="600" w:lineRule="exact"/>
        <w:jc w:val="both"/>
        <w:rPr>
          <w:rFonts w:ascii="Times New Roman" w:hAnsi="Times New Roman" w:eastAsia="楷体" w:cs="Times New Roman"/>
          <w:b/>
          <w:bCs/>
          <w:i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主要是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公车油料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、车辆维修保养、车辆过路过桥费和车辆保险费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支出，完成预算的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91.02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%；与上年相比增加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152.91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18.93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%。决算数小于预算数的主要原因是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严格按预算执行决算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。决算数大于上年数的主要原因是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支付上年度因提前关账未支付的部分款项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截止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2024年12月31日，我单位开支财政拨款的公务用车保有量为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辆。</w:t>
      </w:r>
    </w:p>
    <w:p>
      <w:pPr>
        <w:numPr>
          <w:ilvl w:val="0"/>
          <w:numId w:val="2"/>
        </w:num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公务接待费支出预算为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3.32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29.82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%；与上年相比减少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1.55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万元，降低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61.02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%。决算数小于预算数的主要原因是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严格按预算执行决算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。决算数小于上年数的主要原因是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厉行节约，严控公务接待支出；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提前关账导致部分款项未支付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。2024年度共接待来访团组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个、来宾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人次，主要是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开展执法调研督察、全省春运交通安保督导、省整治办督查组检查工作、城区停车秩序治理工作学习等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公安业务工作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发生的接待支出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5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年度机关运行经费支出12679.55万元，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比上年决算数减少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2182.63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万元，降低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14.69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%。主要原因是：按有关政策厉行节约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严控机关运行经费；交警支队根据财政预算批复项目进行了账务调整。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、一般性支出情况说明</w:t>
      </w:r>
    </w:p>
    <w:p>
      <w:pPr>
        <w:pStyle w:val="15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年度，会议费年初预算1万元，支出决算为4万元，完成年初预算的400%。用于召开政治业务“双督察”推进会、专项工作会议等，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人，内容为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公安业务部署推进等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培训费年初预算29.5万元，支出决算为105.22万元，完成年初预算的356.68%。用于开展各类公安专项业务培训，人数2527人，内容为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新警培训、民警大练兵考核、公安各类专项警务技能培训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楷体" w:hAnsi="楷体" w:eastAsia="楷体" w:cs="楷体"/>
          <w:b/>
          <w:bCs/>
          <w:i w:val="0"/>
          <w:iCs w:val="0"/>
          <w:color w:val="auto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本单位无举办节庆、晚会、论坛、赛事等活动的预算和支出决算数。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、关于政府采购支出说明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本部门202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年度政府采购支出总额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9424.60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万元，其中：政府采购货物支出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1623.28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万元、政府采购工程支出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1869.90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万元、政府采购服务支出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5931.42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7822.57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万元，占政府采购支出总额的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%，其中：授予小微企业合同金额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7181.57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91.81%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79.23%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89.51%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81.97%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，其他用车主要是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云溪分局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一般公务用车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和交警支队其他专用车辆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绩效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管理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情况的说明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>（一）绩效评价工作开展情况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绩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效自评开展情况。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组织对2024年度本部门（单位）整体支出开展绩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效自评，涉及项目个，共涉及资金8610.13万元。其中，一般公共预算项目20个8610.13万元，占一般公共预算支出总额的9.12%；政府性基金预算项目0个0万元，占政府性基金预算支出总额的0%；国有资本经营预算项目0个0 万元，占国有资本经营预算支出总额的0%；社会保险基金预算项目0个0万元，占社会保险基金预算支出总额的0%。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绩效目标完成情况：2024年，我单位紧紧围绕部门职责与行业发展规划，以预算资金管理为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主线，全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面完成年度绩效目标，实现了高质量的公共服务产出与显著的综合效益。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在运行成本与管理效率方面，通过优化预算执行和资产配置，有效控制了行政运行成本，提升了资源使用效益和管理精细化水平。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全市公安机关在维护政治安全、打击违法犯罪、保障监所安全、整治交通秩序等核心业务领域成效突出，实现监所安全“零事故”和重大交通安保任务圆满完成，有力维护了社会大局稳定和公共安全秩序，增强了人民群众的安全感与获得感。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通过深化政治建警、落实暖警惠警政策、完善教育培训机制，队伍专业素养和履职能力得到提升，为公安工作长远发展奠定了坚实基础。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通过“放管服”改革、摩托车送考上门、事故快处、校园护学岗等便民利民举措，积极回应群众关切，辖区群众对公安工作的满意度保持较高水平。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部门评价开展情况。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组织对所属单位2024年度“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科技强警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”“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扫黑除恶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”等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个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项目开展了部门评价，涉及一般公共预算支出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8610.13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万元，政府性基金预算支出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万元，国有资本经营预算支出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万元，社会保险基金预算支出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万元。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事前绩效评估开展情况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本单位及所属单位本年度未新增重大政策和重大项目，所以无事前绩效评估开展情况。</w:t>
      </w:r>
    </w:p>
    <w:p>
      <w:pPr>
        <w:pStyle w:val="2"/>
        <w:rPr>
          <w:color w:val="auto"/>
        </w:rPr>
      </w:pP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  <w:t>（二）绩效评价结果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绩效自评结果。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2024年度本部门（单位）整体支出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全年预算数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104199.05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万元，执行数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100854.05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96.79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，绩效自评得分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，评价等级为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”。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绩效目标完成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情况：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本单位在2024年整体运行高效、履职到位，预算资金使用效益显著，全面实现了年度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整体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绩效目标，实现了良好的社会效应和可持续的发展态势。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维护政治安全与社会稳定、打击违法犯罪、保障监所安全“零事故”、整治交通秩序、提升应急处突能力等方面取得了预期成效。同时，警用装备得到更新升级，队伍履职能力和社会满意度保持稳定，为全市高质量发展提供了有力的公安保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发现的主要问题及原因：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一是部分项目绩效目标设定仍显笼统；二是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保障资源与一线实战需求存在矛盾；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资金使用效益有待提升，压减一般性支出压力较大；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现有保障资源总量有限，制约了管理效率提升。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前瞻性和精准性有待加强，预算管理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业务需求的结合不够紧密。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下一步改进措施：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强化预算绩效管理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加强培训与制度宣传，将绩效管理深度嵌入业务环节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强化绩效结果应用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加强需求调研，优化资源统筹配置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加强专业人才引进与培养，提升队伍专业化水平。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深化资金与资产管理改革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严格落实过“紧日子”要求，优化支出结构，保障重点领域投入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细化预算编制，强化预算约束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提升资产配置计划与管理的科学化、精细化水平。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部门评价结果。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20个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项目全年预算数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8832.7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万元，执行数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8610.13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97.48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部门评价得分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97.24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分，评价等级为“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发现的主要问题及原因：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绩效意识薄弱，绩效目标设定空泛、量化不足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二是预算绩效管理与业务决策流程融合不够，难以完全满足实战需求；三是资金使用的精细化管理程度不足，部分支出成本控制不严，资金使用效益未能达到最大化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下一步改进措施：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深化绩效管理改革，提升预算精准性。强化绩效目标的质量审核，推动指标设定具体化、量化。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优化资源配置模式，建立更加科学的需求调研和响应机制，在资源分配上优先保障重点领域和基层一线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最大限度盘活存量，提高资源使用效益。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强化精细化管理，严守规范高效底线。 严格成本控制，确保每一笔资金都用在刀刃上，发挥最大效益。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事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前绩效评估结果。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本单位及所属单位本年度未开展事前绩效评估，所以无事前绩效评估结果。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评价结果应用情况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根据2024年度各项绩效评价结果，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将对2025年度预算与管理进行如下优化与调整，强化结果运用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切实将绩效评价结果转化为预算安排、支出优化和管理提升的具体行动，推动绩效管理水平再上新台阶。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推动资源向核心业务和高效领域集中。坚决落实过“紧日子”要求，持续压缩一般性、非急需非刚性支出，将节省的资金重点用于保障一线实战、信息化建设、人才培养等关键环节。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强化全过程绩效监控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加强事中绩效监控与预警，对执行进度缓慢或偏离绩效目标的项目及时纠偏，确保资金支出与预期效益相匹配。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提升资金使用效益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确保财政资金发挥最大效益。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四是建立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制度与长效管理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形成靠制度管人、管事、管钱的长效机制。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楷体" w:hAnsi="楷体" w:eastAsia="楷体" w:cs="楷体"/>
          <w:b/>
          <w:bCs/>
          <w:i w:val="0"/>
          <w:iCs w:val="0"/>
          <w:color w:val="auto"/>
          <w:kern w:val="0"/>
          <w:sz w:val="36"/>
          <w:szCs w:val="36"/>
          <w:lang w:val="en-US" w:eastAsia="zh-CN"/>
        </w:rPr>
      </w:pPr>
    </w:p>
    <w:p>
      <w:pPr>
        <w:pStyle w:val="3"/>
        <w:rPr>
          <w:rFonts w:hint="eastAsia" w:ascii="楷体" w:hAnsi="楷体" w:eastAsia="楷体" w:cs="楷体"/>
          <w:b/>
          <w:bCs/>
          <w:i w:val="0"/>
          <w:iCs w:val="0"/>
          <w:color w:val="auto"/>
          <w:kern w:val="0"/>
          <w:sz w:val="36"/>
          <w:szCs w:val="36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color w:val="auto"/>
          <w:sz w:val="72"/>
          <w:szCs w:val="72"/>
        </w:rPr>
      </w:pP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color w:val="auto"/>
          <w:sz w:val="24"/>
          <w:szCs w:val="2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70"/>
          <w:szCs w:val="70"/>
        </w:rPr>
        <w:t>名词解释</w:t>
      </w: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9"/>
        <w:rPr>
          <w:rFonts w:hint="eastAsia"/>
          <w:color w:val="auto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pStyle w:val="15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5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9"/>
        <w:rPr>
          <w:color w:val="auto"/>
        </w:rPr>
      </w:pP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</w:rPr>
        <w:t>部分</w:t>
      </w: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  <w:lang w:eastAsia="zh-CN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lang w:val="en-US" w:eastAsia="zh-CN"/>
        </w:rPr>
        <w:t>年部门决算公开表格</w:t>
      </w:r>
    </w:p>
    <w:p>
      <w:pPr>
        <w:ind w:firstLine="640" w:firstLineChars="200"/>
        <w:jc w:val="left"/>
        <w:rPr>
          <w:color w:val="auto"/>
        </w:rPr>
      </w:pPr>
      <w:r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黑体"/>
          <w:b/>
          <w:color w:val="auto"/>
          <w:kern w:val="0"/>
          <w:sz w:val="32"/>
          <w:szCs w:val="32"/>
        </w:rPr>
        <w:t>年度部门整体支出绩效评价报告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lang w:val="en-US" w:eastAsia="zh-CN"/>
        </w:rPr>
        <w:t>3、岳阳市公安局2024年度部门整体支出绩效自评表</w:t>
      </w:r>
    </w:p>
    <w:p>
      <w:pPr>
        <w:ind w:firstLine="640" w:firstLineChars="200"/>
        <w:jc w:val="left"/>
        <w:rPr>
          <w:rFonts w:hint="default" w:ascii="宋体" w:hAnsi="宋体" w:eastAsia="宋体" w:cs="黑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lang w:val="en-US" w:eastAsia="zh-CN"/>
        </w:rPr>
        <w:t>4、岳阳市公安局2024年度项目支出绩效自评表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DECFD4"/>
    <w:multiLevelType w:val="singleLevel"/>
    <w:tmpl w:val="8EDECFD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CBC331"/>
    <w:multiLevelType w:val="singleLevel"/>
    <w:tmpl w:val="E3CBC33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6AFD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0E078E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42B"/>
    <w:rsid w:val="00473DF3"/>
    <w:rsid w:val="00487911"/>
    <w:rsid w:val="00491741"/>
    <w:rsid w:val="004A2CAF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D1441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B4D8E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4FEF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2371D5"/>
    <w:rsid w:val="013E06F2"/>
    <w:rsid w:val="0145091E"/>
    <w:rsid w:val="0169192E"/>
    <w:rsid w:val="018A4AB4"/>
    <w:rsid w:val="019A3EBD"/>
    <w:rsid w:val="01C5405E"/>
    <w:rsid w:val="01EA636A"/>
    <w:rsid w:val="01F064FE"/>
    <w:rsid w:val="01F426D7"/>
    <w:rsid w:val="02046ACB"/>
    <w:rsid w:val="02140092"/>
    <w:rsid w:val="021E4577"/>
    <w:rsid w:val="023648C7"/>
    <w:rsid w:val="026D05D9"/>
    <w:rsid w:val="027B7160"/>
    <w:rsid w:val="02893218"/>
    <w:rsid w:val="02A4556C"/>
    <w:rsid w:val="02C02F82"/>
    <w:rsid w:val="02D36C2F"/>
    <w:rsid w:val="02EB1D5F"/>
    <w:rsid w:val="034E6696"/>
    <w:rsid w:val="03514FD8"/>
    <w:rsid w:val="035F2516"/>
    <w:rsid w:val="03742B91"/>
    <w:rsid w:val="037601D3"/>
    <w:rsid w:val="03E44687"/>
    <w:rsid w:val="03E85E9C"/>
    <w:rsid w:val="042B7C1E"/>
    <w:rsid w:val="0483221B"/>
    <w:rsid w:val="04DB2E45"/>
    <w:rsid w:val="04EB6B91"/>
    <w:rsid w:val="05453A0B"/>
    <w:rsid w:val="058842D3"/>
    <w:rsid w:val="059958AD"/>
    <w:rsid w:val="05AC52FA"/>
    <w:rsid w:val="060D3D89"/>
    <w:rsid w:val="062476D0"/>
    <w:rsid w:val="0651163D"/>
    <w:rsid w:val="066026DA"/>
    <w:rsid w:val="068260C6"/>
    <w:rsid w:val="06873309"/>
    <w:rsid w:val="069137BD"/>
    <w:rsid w:val="06A53639"/>
    <w:rsid w:val="06B43C79"/>
    <w:rsid w:val="06C857E7"/>
    <w:rsid w:val="06FB3F46"/>
    <w:rsid w:val="0702779E"/>
    <w:rsid w:val="070A54E0"/>
    <w:rsid w:val="070B5712"/>
    <w:rsid w:val="071E664A"/>
    <w:rsid w:val="07732A83"/>
    <w:rsid w:val="07A87DA2"/>
    <w:rsid w:val="07B50D6F"/>
    <w:rsid w:val="08315245"/>
    <w:rsid w:val="0852080C"/>
    <w:rsid w:val="08C24A73"/>
    <w:rsid w:val="09432F99"/>
    <w:rsid w:val="0995018D"/>
    <w:rsid w:val="09971DA9"/>
    <w:rsid w:val="09C76D31"/>
    <w:rsid w:val="09DF53B0"/>
    <w:rsid w:val="0A2D1EB0"/>
    <w:rsid w:val="0A87125B"/>
    <w:rsid w:val="0A9C4308"/>
    <w:rsid w:val="0B1231BE"/>
    <w:rsid w:val="0B1D7F23"/>
    <w:rsid w:val="0B2A66A7"/>
    <w:rsid w:val="0B337A44"/>
    <w:rsid w:val="0B656D4E"/>
    <w:rsid w:val="0BB52A96"/>
    <w:rsid w:val="0BCE0081"/>
    <w:rsid w:val="0BDF126A"/>
    <w:rsid w:val="0C265CBD"/>
    <w:rsid w:val="0C6C11AB"/>
    <w:rsid w:val="0C791D2B"/>
    <w:rsid w:val="0C7E5397"/>
    <w:rsid w:val="0CBA58FD"/>
    <w:rsid w:val="0CC96C8A"/>
    <w:rsid w:val="0CFF1B90"/>
    <w:rsid w:val="0D9D1CBC"/>
    <w:rsid w:val="0DA47D15"/>
    <w:rsid w:val="0DA73FC7"/>
    <w:rsid w:val="0DD163D7"/>
    <w:rsid w:val="0DD54FF0"/>
    <w:rsid w:val="0DEE69B5"/>
    <w:rsid w:val="0E0719CC"/>
    <w:rsid w:val="0E0754AC"/>
    <w:rsid w:val="0E435753"/>
    <w:rsid w:val="0E704319"/>
    <w:rsid w:val="0EAB37AE"/>
    <w:rsid w:val="0ECB0478"/>
    <w:rsid w:val="0ECE4AD2"/>
    <w:rsid w:val="0EF75C4E"/>
    <w:rsid w:val="0F1420A3"/>
    <w:rsid w:val="0F2A1029"/>
    <w:rsid w:val="0F37484C"/>
    <w:rsid w:val="0F4D1573"/>
    <w:rsid w:val="0F503246"/>
    <w:rsid w:val="0F7864FE"/>
    <w:rsid w:val="0F7B7634"/>
    <w:rsid w:val="0F806B90"/>
    <w:rsid w:val="0F816E74"/>
    <w:rsid w:val="0F8355AF"/>
    <w:rsid w:val="0FBE255D"/>
    <w:rsid w:val="0FE96F6B"/>
    <w:rsid w:val="0FEF2DAA"/>
    <w:rsid w:val="0FF508E8"/>
    <w:rsid w:val="10180C93"/>
    <w:rsid w:val="101A42BE"/>
    <w:rsid w:val="101D3CC5"/>
    <w:rsid w:val="10200F43"/>
    <w:rsid w:val="10325D24"/>
    <w:rsid w:val="10B14A69"/>
    <w:rsid w:val="10D312F8"/>
    <w:rsid w:val="10E36F24"/>
    <w:rsid w:val="10F554CE"/>
    <w:rsid w:val="10F86020"/>
    <w:rsid w:val="11042AAC"/>
    <w:rsid w:val="116213F0"/>
    <w:rsid w:val="11944E2C"/>
    <w:rsid w:val="11B46BF9"/>
    <w:rsid w:val="11FC3D4F"/>
    <w:rsid w:val="12237B86"/>
    <w:rsid w:val="123C78EA"/>
    <w:rsid w:val="12583BA5"/>
    <w:rsid w:val="12587F7B"/>
    <w:rsid w:val="125942E0"/>
    <w:rsid w:val="12637A93"/>
    <w:rsid w:val="128931AE"/>
    <w:rsid w:val="12BE6736"/>
    <w:rsid w:val="12E57228"/>
    <w:rsid w:val="130A0C66"/>
    <w:rsid w:val="13144785"/>
    <w:rsid w:val="13873FF6"/>
    <w:rsid w:val="13BA5B9C"/>
    <w:rsid w:val="13F175A2"/>
    <w:rsid w:val="13F92BBB"/>
    <w:rsid w:val="14297A36"/>
    <w:rsid w:val="14327E80"/>
    <w:rsid w:val="147E7C9B"/>
    <w:rsid w:val="149A6CCF"/>
    <w:rsid w:val="14A62D0D"/>
    <w:rsid w:val="14AC54CE"/>
    <w:rsid w:val="14F31FC8"/>
    <w:rsid w:val="14FF3AEA"/>
    <w:rsid w:val="150C4F1C"/>
    <w:rsid w:val="15484D7F"/>
    <w:rsid w:val="15DA0C44"/>
    <w:rsid w:val="15FB6774"/>
    <w:rsid w:val="160F5822"/>
    <w:rsid w:val="16137AD3"/>
    <w:rsid w:val="163358DB"/>
    <w:rsid w:val="163B7261"/>
    <w:rsid w:val="164E7CDD"/>
    <w:rsid w:val="168030B5"/>
    <w:rsid w:val="16846F92"/>
    <w:rsid w:val="16CF61C1"/>
    <w:rsid w:val="16E42EBE"/>
    <w:rsid w:val="17327E93"/>
    <w:rsid w:val="173C1320"/>
    <w:rsid w:val="17923370"/>
    <w:rsid w:val="189F030A"/>
    <w:rsid w:val="18A02944"/>
    <w:rsid w:val="18A72DC5"/>
    <w:rsid w:val="194D3C40"/>
    <w:rsid w:val="199F29E6"/>
    <w:rsid w:val="1A0F5DB0"/>
    <w:rsid w:val="1A2E378C"/>
    <w:rsid w:val="1A330031"/>
    <w:rsid w:val="1A5C5495"/>
    <w:rsid w:val="1A710CE1"/>
    <w:rsid w:val="1A713A29"/>
    <w:rsid w:val="1A800D1A"/>
    <w:rsid w:val="1B2101C2"/>
    <w:rsid w:val="1B3C18E8"/>
    <w:rsid w:val="1B4114C4"/>
    <w:rsid w:val="1B5F3067"/>
    <w:rsid w:val="1B8859DE"/>
    <w:rsid w:val="1BB92BDD"/>
    <w:rsid w:val="1BED796A"/>
    <w:rsid w:val="1C183A81"/>
    <w:rsid w:val="1C57645D"/>
    <w:rsid w:val="1C7403F0"/>
    <w:rsid w:val="1C765A93"/>
    <w:rsid w:val="1CB0429C"/>
    <w:rsid w:val="1CBB5A97"/>
    <w:rsid w:val="1CDE276F"/>
    <w:rsid w:val="1CFD019E"/>
    <w:rsid w:val="1D010314"/>
    <w:rsid w:val="1D120F14"/>
    <w:rsid w:val="1D53175F"/>
    <w:rsid w:val="1D8D6463"/>
    <w:rsid w:val="1D97DEFF"/>
    <w:rsid w:val="1DDA6F53"/>
    <w:rsid w:val="1DFF72E5"/>
    <w:rsid w:val="1E1E4837"/>
    <w:rsid w:val="1E4122CF"/>
    <w:rsid w:val="1E522AAD"/>
    <w:rsid w:val="1E833DE9"/>
    <w:rsid w:val="1EAA0133"/>
    <w:rsid w:val="1EC649EA"/>
    <w:rsid w:val="1EFB1464"/>
    <w:rsid w:val="1EFC6F07"/>
    <w:rsid w:val="1F0527A6"/>
    <w:rsid w:val="1F0C580D"/>
    <w:rsid w:val="1F2A5AFC"/>
    <w:rsid w:val="1F5752D1"/>
    <w:rsid w:val="1F5B07E5"/>
    <w:rsid w:val="1F753279"/>
    <w:rsid w:val="1FA514C1"/>
    <w:rsid w:val="1FF6270C"/>
    <w:rsid w:val="201510A8"/>
    <w:rsid w:val="202041CA"/>
    <w:rsid w:val="20233C63"/>
    <w:rsid w:val="20DE4C6B"/>
    <w:rsid w:val="212546B4"/>
    <w:rsid w:val="213509EA"/>
    <w:rsid w:val="21367AF7"/>
    <w:rsid w:val="21490F9F"/>
    <w:rsid w:val="218678AB"/>
    <w:rsid w:val="21896AC5"/>
    <w:rsid w:val="218A6063"/>
    <w:rsid w:val="218B5B15"/>
    <w:rsid w:val="21F321D6"/>
    <w:rsid w:val="22120490"/>
    <w:rsid w:val="221F6625"/>
    <w:rsid w:val="224659BB"/>
    <w:rsid w:val="225E513E"/>
    <w:rsid w:val="2261484C"/>
    <w:rsid w:val="227835D3"/>
    <w:rsid w:val="229000BB"/>
    <w:rsid w:val="22AC03C2"/>
    <w:rsid w:val="22D7739D"/>
    <w:rsid w:val="22DF1C0E"/>
    <w:rsid w:val="23006F64"/>
    <w:rsid w:val="232260ED"/>
    <w:rsid w:val="23227EA7"/>
    <w:rsid w:val="232E49AF"/>
    <w:rsid w:val="233E76C7"/>
    <w:rsid w:val="23657174"/>
    <w:rsid w:val="236B5672"/>
    <w:rsid w:val="23AC6A57"/>
    <w:rsid w:val="23C52BA8"/>
    <w:rsid w:val="23F374D7"/>
    <w:rsid w:val="23F57C42"/>
    <w:rsid w:val="240A09B0"/>
    <w:rsid w:val="241815DF"/>
    <w:rsid w:val="25287A7A"/>
    <w:rsid w:val="25651AEC"/>
    <w:rsid w:val="25754F5D"/>
    <w:rsid w:val="258C5057"/>
    <w:rsid w:val="25AE69D8"/>
    <w:rsid w:val="25D61656"/>
    <w:rsid w:val="25E745B5"/>
    <w:rsid w:val="25F906AB"/>
    <w:rsid w:val="26082A36"/>
    <w:rsid w:val="26603966"/>
    <w:rsid w:val="268C0984"/>
    <w:rsid w:val="26AE3626"/>
    <w:rsid w:val="26BD2520"/>
    <w:rsid w:val="26F4693B"/>
    <w:rsid w:val="26FD1677"/>
    <w:rsid w:val="270A02DB"/>
    <w:rsid w:val="270D5BF3"/>
    <w:rsid w:val="2727235B"/>
    <w:rsid w:val="273807F4"/>
    <w:rsid w:val="277D2CE3"/>
    <w:rsid w:val="27B95F52"/>
    <w:rsid w:val="27D413E5"/>
    <w:rsid w:val="27E12314"/>
    <w:rsid w:val="27FA790A"/>
    <w:rsid w:val="283B15FE"/>
    <w:rsid w:val="28780228"/>
    <w:rsid w:val="287D1F4F"/>
    <w:rsid w:val="288E0F4E"/>
    <w:rsid w:val="289A571B"/>
    <w:rsid w:val="289D3850"/>
    <w:rsid w:val="28B626ED"/>
    <w:rsid w:val="28F81A8F"/>
    <w:rsid w:val="2902721C"/>
    <w:rsid w:val="290838EE"/>
    <w:rsid w:val="290D11E8"/>
    <w:rsid w:val="2912654C"/>
    <w:rsid w:val="299C183F"/>
    <w:rsid w:val="29AA54B1"/>
    <w:rsid w:val="2A2A0DA6"/>
    <w:rsid w:val="2A85185C"/>
    <w:rsid w:val="2A856538"/>
    <w:rsid w:val="2AAC66EF"/>
    <w:rsid w:val="2ABA6F03"/>
    <w:rsid w:val="2AD009CF"/>
    <w:rsid w:val="2B146C6B"/>
    <w:rsid w:val="2B550481"/>
    <w:rsid w:val="2B8E5AF9"/>
    <w:rsid w:val="2BD32AE3"/>
    <w:rsid w:val="2C217B2A"/>
    <w:rsid w:val="2C375F95"/>
    <w:rsid w:val="2C573B7D"/>
    <w:rsid w:val="2C607782"/>
    <w:rsid w:val="2C7B15D2"/>
    <w:rsid w:val="2C8F54C9"/>
    <w:rsid w:val="2CA837FE"/>
    <w:rsid w:val="2CAA1F61"/>
    <w:rsid w:val="2CAF6D15"/>
    <w:rsid w:val="2CD81C55"/>
    <w:rsid w:val="2D057A18"/>
    <w:rsid w:val="2D440E4C"/>
    <w:rsid w:val="2D51513B"/>
    <w:rsid w:val="2D593E6A"/>
    <w:rsid w:val="2D717BDC"/>
    <w:rsid w:val="2D8C4F75"/>
    <w:rsid w:val="2D9F2014"/>
    <w:rsid w:val="2DD81087"/>
    <w:rsid w:val="2DF03297"/>
    <w:rsid w:val="2E265F9C"/>
    <w:rsid w:val="2E500DD1"/>
    <w:rsid w:val="2E557E90"/>
    <w:rsid w:val="2EA233B8"/>
    <w:rsid w:val="2ECA5FE5"/>
    <w:rsid w:val="2F290B02"/>
    <w:rsid w:val="2F3F76A2"/>
    <w:rsid w:val="2F6D7874"/>
    <w:rsid w:val="2F7206E7"/>
    <w:rsid w:val="2FDF85B8"/>
    <w:rsid w:val="2FFFEE04"/>
    <w:rsid w:val="302E680D"/>
    <w:rsid w:val="303A6B8E"/>
    <w:rsid w:val="30475429"/>
    <w:rsid w:val="30483134"/>
    <w:rsid w:val="305642DB"/>
    <w:rsid w:val="30AD1B8A"/>
    <w:rsid w:val="30EB06F3"/>
    <w:rsid w:val="30F7306D"/>
    <w:rsid w:val="30FE5CCF"/>
    <w:rsid w:val="310035E7"/>
    <w:rsid w:val="313A7EC4"/>
    <w:rsid w:val="3154722F"/>
    <w:rsid w:val="31770DFD"/>
    <w:rsid w:val="31AE7460"/>
    <w:rsid w:val="31C95635"/>
    <w:rsid w:val="31CC095D"/>
    <w:rsid w:val="31E53B3D"/>
    <w:rsid w:val="31F279DB"/>
    <w:rsid w:val="32030095"/>
    <w:rsid w:val="32193F2C"/>
    <w:rsid w:val="326B7A13"/>
    <w:rsid w:val="326C6EA7"/>
    <w:rsid w:val="32B00131"/>
    <w:rsid w:val="330408B4"/>
    <w:rsid w:val="33141183"/>
    <w:rsid w:val="332B1888"/>
    <w:rsid w:val="333427E4"/>
    <w:rsid w:val="334B1496"/>
    <w:rsid w:val="336479E9"/>
    <w:rsid w:val="33D8163F"/>
    <w:rsid w:val="33DD6312"/>
    <w:rsid w:val="33E33380"/>
    <w:rsid w:val="33F1116C"/>
    <w:rsid w:val="342235BE"/>
    <w:rsid w:val="342D000C"/>
    <w:rsid w:val="344F5DA1"/>
    <w:rsid w:val="347B19CF"/>
    <w:rsid w:val="347F4FFF"/>
    <w:rsid w:val="3490291E"/>
    <w:rsid w:val="349C1BF5"/>
    <w:rsid w:val="349D6576"/>
    <w:rsid w:val="349F4558"/>
    <w:rsid w:val="34C7738A"/>
    <w:rsid w:val="34DF379E"/>
    <w:rsid w:val="34DF85B0"/>
    <w:rsid w:val="34FA654C"/>
    <w:rsid w:val="35055BEE"/>
    <w:rsid w:val="352A3675"/>
    <w:rsid w:val="35510E21"/>
    <w:rsid w:val="358C61AC"/>
    <w:rsid w:val="358E5AE3"/>
    <w:rsid w:val="359109B4"/>
    <w:rsid w:val="35947A30"/>
    <w:rsid w:val="35B562A8"/>
    <w:rsid w:val="35E80F39"/>
    <w:rsid w:val="360A6027"/>
    <w:rsid w:val="36982676"/>
    <w:rsid w:val="36A41CDA"/>
    <w:rsid w:val="36D04BE9"/>
    <w:rsid w:val="377A560B"/>
    <w:rsid w:val="377F34CF"/>
    <w:rsid w:val="37F42D84"/>
    <w:rsid w:val="380B6E90"/>
    <w:rsid w:val="382C425F"/>
    <w:rsid w:val="3847030C"/>
    <w:rsid w:val="384734B9"/>
    <w:rsid w:val="388A58EC"/>
    <w:rsid w:val="388D0627"/>
    <w:rsid w:val="388F2587"/>
    <w:rsid w:val="388F4957"/>
    <w:rsid w:val="38E51F51"/>
    <w:rsid w:val="38F44DFD"/>
    <w:rsid w:val="39015412"/>
    <w:rsid w:val="39290A49"/>
    <w:rsid w:val="39306114"/>
    <w:rsid w:val="394F3402"/>
    <w:rsid w:val="39517162"/>
    <w:rsid w:val="398B440B"/>
    <w:rsid w:val="39BA65F4"/>
    <w:rsid w:val="3A07326A"/>
    <w:rsid w:val="3A39023E"/>
    <w:rsid w:val="3AE8063C"/>
    <w:rsid w:val="3AF64E5C"/>
    <w:rsid w:val="3B032605"/>
    <w:rsid w:val="3B1C2EBC"/>
    <w:rsid w:val="3B2A3C05"/>
    <w:rsid w:val="3B562849"/>
    <w:rsid w:val="3B5A21C2"/>
    <w:rsid w:val="3B8F36BC"/>
    <w:rsid w:val="3B922FA8"/>
    <w:rsid w:val="3B973764"/>
    <w:rsid w:val="3BC80DF6"/>
    <w:rsid w:val="3BDE7235"/>
    <w:rsid w:val="3BF323F5"/>
    <w:rsid w:val="3C0555B2"/>
    <w:rsid w:val="3C0703C8"/>
    <w:rsid w:val="3C5744DA"/>
    <w:rsid w:val="3CAE54E5"/>
    <w:rsid w:val="3CE805A0"/>
    <w:rsid w:val="3D064D51"/>
    <w:rsid w:val="3D204955"/>
    <w:rsid w:val="3D75217E"/>
    <w:rsid w:val="3D891D4F"/>
    <w:rsid w:val="3DAB4E92"/>
    <w:rsid w:val="3DB56126"/>
    <w:rsid w:val="3DD31FFD"/>
    <w:rsid w:val="3DEB2E7D"/>
    <w:rsid w:val="3DEE2365"/>
    <w:rsid w:val="3E4F64F7"/>
    <w:rsid w:val="3E853C47"/>
    <w:rsid w:val="3E990B01"/>
    <w:rsid w:val="3EA45656"/>
    <w:rsid w:val="3EC93452"/>
    <w:rsid w:val="3ECF0CB1"/>
    <w:rsid w:val="3F3374AC"/>
    <w:rsid w:val="3F3C29A4"/>
    <w:rsid w:val="3F5C1F98"/>
    <w:rsid w:val="3F6541CC"/>
    <w:rsid w:val="3F9F5FB0"/>
    <w:rsid w:val="3FAF4A88"/>
    <w:rsid w:val="3FB524CB"/>
    <w:rsid w:val="3FD43D5C"/>
    <w:rsid w:val="3FE71F76"/>
    <w:rsid w:val="400027B4"/>
    <w:rsid w:val="400A506F"/>
    <w:rsid w:val="400B5D55"/>
    <w:rsid w:val="40A2570E"/>
    <w:rsid w:val="40AB08A7"/>
    <w:rsid w:val="40AD52C8"/>
    <w:rsid w:val="41076E97"/>
    <w:rsid w:val="41374E57"/>
    <w:rsid w:val="413A2CA4"/>
    <w:rsid w:val="41423FB5"/>
    <w:rsid w:val="415450CA"/>
    <w:rsid w:val="415C6917"/>
    <w:rsid w:val="415E4198"/>
    <w:rsid w:val="417647A8"/>
    <w:rsid w:val="41916C93"/>
    <w:rsid w:val="42330910"/>
    <w:rsid w:val="424B7A2A"/>
    <w:rsid w:val="428E728B"/>
    <w:rsid w:val="42B3324F"/>
    <w:rsid w:val="42CD7D83"/>
    <w:rsid w:val="42EC5036"/>
    <w:rsid w:val="430401F7"/>
    <w:rsid w:val="43150BC2"/>
    <w:rsid w:val="43486FC5"/>
    <w:rsid w:val="43A82406"/>
    <w:rsid w:val="43E477E7"/>
    <w:rsid w:val="43EB5BA5"/>
    <w:rsid w:val="43F4170D"/>
    <w:rsid w:val="44023528"/>
    <w:rsid w:val="444B5844"/>
    <w:rsid w:val="44737DD0"/>
    <w:rsid w:val="45280700"/>
    <w:rsid w:val="456071FF"/>
    <w:rsid w:val="45D219CE"/>
    <w:rsid w:val="45E63259"/>
    <w:rsid w:val="45E6775B"/>
    <w:rsid w:val="45F21C6D"/>
    <w:rsid w:val="45F75F67"/>
    <w:rsid w:val="4617623F"/>
    <w:rsid w:val="462D3B70"/>
    <w:rsid w:val="46FA7F86"/>
    <w:rsid w:val="46FC2BCB"/>
    <w:rsid w:val="471049F2"/>
    <w:rsid w:val="47400BF3"/>
    <w:rsid w:val="4758365D"/>
    <w:rsid w:val="475A3243"/>
    <w:rsid w:val="477073BE"/>
    <w:rsid w:val="478C21BE"/>
    <w:rsid w:val="47F464F4"/>
    <w:rsid w:val="489D36D5"/>
    <w:rsid w:val="48D1507C"/>
    <w:rsid w:val="49154AB3"/>
    <w:rsid w:val="491FF225"/>
    <w:rsid w:val="49253171"/>
    <w:rsid w:val="49276E1D"/>
    <w:rsid w:val="494E58B1"/>
    <w:rsid w:val="496B6513"/>
    <w:rsid w:val="49EA51B5"/>
    <w:rsid w:val="49F011E4"/>
    <w:rsid w:val="4A091D61"/>
    <w:rsid w:val="4A6348E1"/>
    <w:rsid w:val="4A7F22C4"/>
    <w:rsid w:val="4A9C5757"/>
    <w:rsid w:val="4AA479B4"/>
    <w:rsid w:val="4ABB274C"/>
    <w:rsid w:val="4AEF5FE9"/>
    <w:rsid w:val="4B2E4669"/>
    <w:rsid w:val="4B66413A"/>
    <w:rsid w:val="4B9324B9"/>
    <w:rsid w:val="4BAB727C"/>
    <w:rsid w:val="4BDB063B"/>
    <w:rsid w:val="4BE41DA2"/>
    <w:rsid w:val="4BEF549D"/>
    <w:rsid w:val="4BF70D59"/>
    <w:rsid w:val="4C194E4E"/>
    <w:rsid w:val="4C297E16"/>
    <w:rsid w:val="4C505A95"/>
    <w:rsid w:val="4C733B39"/>
    <w:rsid w:val="4CC90731"/>
    <w:rsid w:val="4D036B3E"/>
    <w:rsid w:val="4D091436"/>
    <w:rsid w:val="4D5708FC"/>
    <w:rsid w:val="4DA52B68"/>
    <w:rsid w:val="4DBF0123"/>
    <w:rsid w:val="4DC20065"/>
    <w:rsid w:val="4E002DF5"/>
    <w:rsid w:val="4E0524F5"/>
    <w:rsid w:val="4E1B61C5"/>
    <w:rsid w:val="4E311944"/>
    <w:rsid w:val="4E335C67"/>
    <w:rsid w:val="4EC310A1"/>
    <w:rsid w:val="4EDA56AD"/>
    <w:rsid w:val="4F7E3501"/>
    <w:rsid w:val="4F8E16AF"/>
    <w:rsid w:val="4F965EC1"/>
    <w:rsid w:val="4FCF150E"/>
    <w:rsid w:val="4FFD214C"/>
    <w:rsid w:val="505F26C5"/>
    <w:rsid w:val="50AD63B6"/>
    <w:rsid w:val="50C93033"/>
    <w:rsid w:val="50D65745"/>
    <w:rsid w:val="50DB754D"/>
    <w:rsid w:val="51086CC9"/>
    <w:rsid w:val="51142272"/>
    <w:rsid w:val="511476D6"/>
    <w:rsid w:val="51244E21"/>
    <w:rsid w:val="517003EE"/>
    <w:rsid w:val="5191231A"/>
    <w:rsid w:val="51CF606E"/>
    <w:rsid w:val="51DB17C5"/>
    <w:rsid w:val="521803E7"/>
    <w:rsid w:val="522B3994"/>
    <w:rsid w:val="52361FAB"/>
    <w:rsid w:val="52384746"/>
    <w:rsid w:val="52444636"/>
    <w:rsid w:val="524A1602"/>
    <w:rsid w:val="52562B28"/>
    <w:rsid w:val="52564530"/>
    <w:rsid w:val="52613E2A"/>
    <w:rsid w:val="52867D35"/>
    <w:rsid w:val="52A95649"/>
    <w:rsid w:val="52B57A2C"/>
    <w:rsid w:val="52D817E5"/>
    <w:rsid w:val="52FD5DFA"/>
    <w:rsid w:val="53281DFC"/>
    <w:rsid w:val="533C389E"/>
    <w:rsid w:val="5352765A"/>
    <w:rsid w:val="537B4857"/>
    <w:rsid w:val="53913653"/>
    <w:rsid w:val="53966DBC"/>
    <w:rsid w:val="54114713"/>
    <w:rsid w:val="543C43B6"/>
    <w:rsid w:val="544133D8"/>
    <w:rsid w:val="545829E4"/>
    <w:rsid w:val="549B56E2"/>
    <w:rsid w:val="54E93EAB"/>
    <w:rsid w:val="54F96D0B"/>
    <w:rsid w:val="552B6B70"/>
    <w:rsid w:val="553D35F3"/>
    <w:rsid w:val="554F4003"/>
    <w:rsid w:val="556563B3"/>
    <w:rsid w:val="55767440"/>
    <w:rsid w:val="5578130C"/>
    <w:rsid w:val="55B50ABC"/>
    <w:rsid w:val="55DB7BB2"/>
    <w:rsid w:val="55F873A4"/>
    <w:rsid w:val="561F12B8"/>
    <w:rsid w:val="564C4CD7"/>
    <w:rsid w:val="56682291"/>
    <w:rsid w:val="56696C98"/>
    <w:rsid w:val="56711A06"/>
    <w:rsid w:val="567302A7"/>
    <w:rsid w:val="5675274C"/>
    <w:rsid w:val="56781A31"/>
    <w:rsid w:val="56E36C87"/>
    <w:rsid w:val="56F65FFB"/>
    <w:rsid w:val="5777D4F5"/>
    <w:rsid w:val="57C24802"/>
    <w:rsid w:val="57C70943"/>
    <w:rsid w:val="57F22B6F"/>
    <w:rsid w:val="58031E43"/>
    <w:rsid w:val="580A2DB7"/>
    <w:rsid w:val="584B072A"/>
    <w:rsid w:val="585810FB"/>
    <w:rsid w:val="587B3EA6"/>
    <w:rsid w:val="589437FA"/>
    <w:rsid w:val="58C87F90"/>
    <w:rsid w:val="58CA79CC"/>
    <w:rsid w:val="590469F8"/>
    <w:rsid w:val="59131DC9"/>
    <w:rsid w:val="591A1082"/>
    <w:rsid w:val="595E001C"/>
    <w:rsid w:val="59800C64"/>
    <w:rsid w:val="59854115"/>
    <w:rsid w:val="598663E2"/>
    <w:rsid w:val="59A97E54"/>
    <w:rsid w:val="59DD8326"/>
    <w:rsid w:val="5A026461"/>
    <w:rsid w:val="5A091665"/>
    <w:rsid w:val="5A0E316A"/>
    <w:rsid w:val="5A112605"/>
    <w:rsid w:val="5A2C4559"/>
    <w:rsid w:val="5A5A4872"/>
    <w:rsid w:val="5A9C0047"/>
    <w:rsid w:val="5AA17D13"/>
    <w:rsid w:val="5AA56A48"/>
    <w:rsid w:val="5AB36E38"/>
    <w:rsid w:val="5ACF2609"/>
    <w:rsid w:val="5AD574B4"/>
    <w:rsid w:val="5AE33D63"/>
    <w:rsid w:val="5AEE32C3"/>
    <w:rsid w:val="5AF92CB2"/>
    <w:rsid w:val="5AFC1F32"/>
    <w:rsid w:val="5AFC6C28"/>
    <w:rsid w:val="5AFF0EB9"/>
    <w:rsid w:val="5B313557"/>
    <w:rsid w:val="5B421765"/>
    <w:rsid w:val="5B5A12FD"/>
    <w:rsid w:val="5B69252D"/>
    <w:rsid w:val="5B8727DA"/>
    <w:rsid w:val="5BE1436E"/>
    <w:rsid w:val="5BE91FA0"/>
    <w:rsid w:val="5BEA3591"/>
    <w:rsid w:val="5C1D12F3"/>
    <w:rsid w:val="5C352EC2"/>
    <w:rsid w:val="5C416D05"/>
    <w:rsid w:val="5C540084"/>
    <w:rsid w:val="5CC53139"/>
    <w:rsid w:val="5CEF2118"/>
    <w:rsid w:val="5D0E0F1F"/>
    <w:rsid w:val="5D331AE8"/>
    <w:rsid w:val="5D612D95"/>
    <w:rsid w:val="5D960A1F"/>
    <w:rsid w:val="5DBC642D"/>
    <w:rsid w:val="5DE44C3B"/>
    <w:rsid w:val="5DE81C59"/>
    <w:rsid w:val="5DEF592A"/>
    <w:rsid w:val="5DF65D51"/>
    <w:rsid w:val="5E375A5C"/>
    <w:rsid w:val="5EB442D3"/>
    <w:rsid w:val="5EDA0943"/>
    <w:rsid w:val="5EDF6B22"/>
    <w:rsid w:val="5EE32C5B"/>
    <w:rsid w:val="5EFC4FC8"/>
    <w:rsid w:val="5F1E39A3"/>
    <w:rsid w:val="5F4A7A41"/>
    <w:rsid w:val="5F784537"/>
    <w:rsid w:val="5F851A29"/>
    <w:rsid w:val="5F857810"/>
    <w:rsid w:val="5FAE1272"/>
    <w:rsid w:val="5FC6BB1E"/>
    <w:rsid w:val="5FF720F1"/>
    <w:rsid w:val="5FF86F5E"/>
    <w:rsid w:val="601B3F51"/>
    <w:rsid w:val="605343B2"/>
    <w:rsid w:val="60B913EB"/>
    <w:rsid w:val="611A01B3"/>
    <w:rsid w:val="617D5386"/>
    <w:rsid w:val="6182637A"/>
    <w:rsid w:val="61843B11"/>
    <w:rsid w:val="61A76BA9"/>
    <w:rsid w:val="61B41191"/>
    <w:rsid w:val="61ED4CE2"/>
    <w:rsid w:val="62027112"/>
    <w:rsid w:val="620C492D"/>
    <w:rsid w:val="622964C1"/>
    <w:rsid w:val="622E5F18"/>
    <w:rsid w:val="624C3CA2"/>
    <w:rsid w:val="62C45347"/>
    <w:rsid w:val="63D95657"/>
    <w:rsid w:val="63E708DB"/>
    <w:rsid w:val="63EC5EAE"/>
    <w:rsid w:val="64026AC0"/>
    <w:rsid w:val="64172E22"/>
    <w:rsid w:val="647804AA"/>
    <w:rsid w:val="648A557F"/>
    <w:rsid w:val="648D6E01"/>
    <w:rsid w:val="649577D2"/>
    <w:rsid w:val="64B77742"/>
    <w:rsid w:val="64F2487D"/>
    <w:rsid w:val="65515B2B"/>
    <w:rsid w:val="65593A42"/>
    <w:rsid w:val="65B01008"/>
    <w:rsid w:val="65CC582E"/>
    <w:rsid w:val="65EF32D4"/>
    <w:rsid w:val="660A39CD"/>
    <w:rsid w:val="66426594"/>
    <w:rsid w:val="666C079D"/>
    <w:rsid w:val="66B97160"/>
    <w:rsid w:val="66F71A2E"/>
    <w:rsid w:val="6747066A"/>
    <w:rsid w:val="674E4B33"/>
    <w:rsid w:val="67887EC2"/>
    <w:rsid w:val="67C34916"/>
    <w:rsid w:val="67CA177A"/>
    <w:rsid w:val="67DF03F2"/>
    <w:rsid w:val="67F36D33"/>
    <w:rsid w:val="67FF5C0B"/>
    <w:rsid w:val="682E665E"/>
    <w:rsid w:val="6831406D"/>
    <w:rsid w:val="68444B1A"/>
    <w:rsid w:val="684D6F41"/>
    <w:rsid w:val="685B0E88"/>
    <w:rsid w:val="68605027"/>
    <w:rsid w:val="68715A1E"/>
    <w:rsid w:val="68731451"/>
    <w:rsid w:val="68B30F3C"/>
    <w:rsid w:val="68CF0766"/>
    <w:rsid w:val="69094973"/>
    <w:rsid w:val="690E36B1"/>
    <w:rsid w:val="692A3F8E"/>
    <w:rsid w:val="694834B0"/>
    <w:rsid w:val="69693912"/>
    <w:rsid w:val="69AF6586"/>
    <w:rsid w:val="69C96580"/>
    <w:rsid w:val="69FA40BE"/>
    <w:rsid w:val="6A127E19"/>
    <w:rsid w:val="6A4B4CDA"/>
    <w:rsid w:val="6AA318DE"/>
    <w:rsid w:val="6B1348EE"/>
    <w:rsid w:val="6B1B1DBC"/>
    <w:rsid w:val="6B461598"/>
    <w:rsid w:val="6B977FCD"/>
    <w:rsid w:val="6BAA4A2F"/>
    <w:rsid w:val="6BAC6244"/>
    <w:rsid w:val="6BDB299E"/>
    <w:rsid w:val="6BDE0C51"/>
    <w:rsid w:val="6BE1633E"/>
    <w:rsid w:val="6C1144B5"/>
    <w:rsid w:val="6C17134C"/>
    <w:rsid w:val="6C1C6A98"/>
    <w:rsid w:val="6C262165"/>
    <w:rsid w:val="6C5B3D2E"/>
    <w:rsid w:val="6C8B2F56"/>
    <w:rsid w:val="6C9F52A0"/>
    <w:rsid w:val="6CA93707"/>
    <w:rsid w:val="6CC05821"/>
    <w:rsid w:val="6D505505"/>
    <w:rsid w:val="6D562AE4"/>
    <w:rsid w:val="6D91058B"/>
    <w:rsid w:val="6D967C55"/>
    <w:rsid w:val="6D9E2FFD"/>
    <w:rsid w:val="6DDEC5C0"/>
    <w:rsid w:val="6DE96842"/>
    <w:rsid w:val="6E0A63FB"/>
    <w:rsid w:val="6E1004F4"/>
    <w:rsid w:val="6E1D7EAD"/>
    <w:rsid w:val="6E3C1820"/>
    <w:rsid w:val="6E4823B1"/>
    <w:rsid w:val="6E647352"/>
    <w:rsid w:val="6EA84DF2"/>
    <w:rsid w:val="6EFC0924"/>
    <w:rsid w:val="6F331AB6"/>
    <w:rsid w:val="6F644D2E"/>
    <w:rsid w:val="6F82746D"/>
    <w:rsid w:val="6F954E4C"/>
    <w:rsid w:val="6FA67A6F"/>
    <w:rsid w:val="6FB74722"/>
    <w:rsid w:val="6FCE63F5"/>
    <w:rsid w:val="6FEF8B7E"/>
    <w:rsid w:val="70952446"/>
    <w:rsid w:val="70961E97"/>
    <w:rsid w:val="70BB17FF"/>
    <w:rsid w:val="70CF0AFD"/>
    <w:rsid w:val="70ED7038"/>
    <w:rsid w:val="71015931"/>
    <w:rsid w:val="711E2B9A"/>
    <w:rsid w:val="7139078A"/>
    <w:rsid w:val="715E3FFC"/>
    <w:rsid w:val="71741AFB"/>
    <w:rsid w:val="717FE77F"/>
    <w:rsid w:val="718E06B7"/>
    <w:rsid w:val="71A6591B"/>
    <w:rsid w:val="71BB2B09"/>
    <w:rsid w:val="71E2790D"/>
    <w:rsid w:val="72245268"/>
    <w:rsid w:val="7235326D"/>
    <w:rsid w:val="726A35DF"/>
    <w:rsid w:val="727932FA"/>
    <w:rsid w:val="72894085"/>
    <w:rsid w:val="72A26384"/>
    <w:rsid w:val="73482DAB"/>
    <w:rsid w:val="737C00DB"/>
    <w:rsid w:val="737D59BA"/>
    <w:rsid w:val="737F32B1"/>
    <w:rsid w:val="73AC4E3F"/>
    <w:rsid w:val="73B65B8E"/>
    <w:rsid w:val="73B92770"/>
    <w:rsid w:val="73BD3FCA"/>
    <w:rsid w:val="73CA53A8"/>
    <w:rsid w:val="74150B8B"/>
    <w:rsid w:val="747C4735"/>
    <w:rsid w:val="74AB0B0E"/>
    <w:rsid w:val="74DA4CE7"/>
    <w:rsid w:val="74DB2F32"/>
    <w:rsid w:val="74E049D7"/>
    <w:rsid w:val="74FF0673"/>
    <w:rsid w:val="751153DF"/>
    <w:rsid w:val="75314A84"/>
    <w:rsid w:val="756B3BB7"/>
    <w:rsid w:val="75703F65"/>
    <w:rsid w:val="75857DBC"/>
    <w:rsid w:val="75AE03B6"/>
    <w:rsid w:val="75C36548"/>
    <w:rsid w:val="75C9144B"/>
    <w:rsid w:val="75E176F1"/>
    <w:rsid w:val="75F63693"/>
    <w:rsid w:val="76715D5E"/>
    <w:rsid w:val="76840A88"/>
    <w:rsid w:val="76B02CF2"/>
    <w:rsid w:val="76CB1660"/>
    <w:rsid w:val="772A1BD3"/>
    <w:rsid w:val="776BDA01"/>
    <w:rsid w:val="77C13B0E"/>
    <w:rsid w:val="77C37683"/>
    <w:rsid w:val="77E3133E"/>
    <w:rsid w:val="77EB439F"/>
    <w:rsid w:val="780D4793"/>
    <w:rsid w:val="782029D5"/>
    <w:rsid w:val="78B426A8"/>
    <w:rsid w:val="78E02F76"/>
    <w:rsid w:val="7929086E"/>
    <w:rsid w:val="7936116C"/>
    <w:rsid w:val="79462A64"/>
    <w:rsid w:val="79640322"/>
    <w:rsid w:val="79D466E0"/>
    <w:rsid w:val="79F35ADE"/>
    <w:rsid w:val="79FF515B"/>
    <w:rsid w:val="7A085599"/>
    <w:rsid w:val="7A397F2D"/>
    <w:rsid w:val="7A4A5008"/>
    <w:rsid w:val="7A4D5F65"/>
    <w:rsid w:val="7A5A0CA1"/>
    <w:rsid w:val="7A6F52F7"/>
    <w:rsid w:val="7A820896"/>
    <w:rsid w:val="7A915F5A"/>
    <w:rsid w:val="7AAC2265"/>
    <w:rsid w:val="7AB436DA"/>
    <w:rsid w:val="7AD3561A"/>
    <w:rsid w:val="7AE25674"/>
    <w:rsid w:val="7B7D70B5"/>
    <w:rsid w:val="7B8F45C5"/>
    <w:rsid w:val="7BD949A1"/>
    <w:rsid w:val="7C110986"/>
    <w:rsid w:val="7C237440"/>
    <w:rsid w:val="7C7B0DCD"/>
    <w:rsid w:val="7CA61FEF"/>
    <w:rsid w:val="7CB67D3C"/>
    <w:rsid w:val="7CBF1DCF"/>
    <w:rsid w:val="7CC63C94"/>
    <w:rsid w:val="7CF2386E"/>
    <w:rsid w:val="7CF5259D"/>
    <w:rsid w:val="7CF82B11"/>
    <w:rsid w:val="7D574686"/>
    <w:rsid w:val="7D6976B7"/>
    <w:rsid w:val="7D8229FA"/>
    <w:rsid w:val="7DB66158"/>
    <w:rsid w:val="7DFBFF20"/>
    <w:rsid w:val="7E211E06"/>
    <w:rsid w:val="7E21359B"/>
    <w:rsid w:val="7E587D27"/>
    <w:rsid w:val="7E9E1962"/>
    <w:rsid w:val="7E9F11B4"/>
    <w:rsid w:val="7ECA4EE3"/>
    <w:rsid w:val="7F37EC1E"/>
    <w:rsid w:val="7F4A62EC"/>
    <w:rsid w:val="7F662D7E"/>
    <w:rsid w:val="7F7C0DDA"/>
    <w:rsid w:val="7F7DCD9D"/>
    <w:rsid w:val="7F970A6F"/>
    <w:rsid w:val="7F9F7CE3"/>
    <w:rsid w:val="7FBE5DBF"/>
    <w:rsid w:val="7FC1FFF3"/>
    <w:rsid w:val="7FC69637"/>
    <w:rsid w:val="7FCB190E"/>
    <w:rsid w:val="7FDF8620"/>
    <w:rsid w:val="7FE56BF4"/>
    <w:rsid w:val="7FFB242F"/>
    <w:rsid w:val="7FFDB408"/>
    <w:rsid w:val="7FFE4EEB"/>
    <w:rsid w:val="95FB2B98"/>
    <w:rsid w:val="9A639BC2"/>
    <w:rsid w:val="9FF7D786"/>
    <w:rsid w:val="ABBFB23D"/>
    <w:rsid w:val="B6BE5A03"/>
    <w:rsid w:val="B8C93228"/>
    <w:rsid w:val="C3B4DA5A"/>
    <w:rsid w:val="C4FF458C"/>
    <w:rsid w:val="C7BBD038"/>
    <w:rsid w:val="CBFF70E0"/>
    <w:rsid w:val="CFF50B82"/>
    <w:rsid w:val="CFFFAD89"/>
    <w:rsid w:val="DFFE359E"/>
    <w:rsid w:val="DFFE4FFD"/>
    <w:rsid w:val="DFFF5403"/>
    <w:rsid w:val="EBC3E00A"/>
    <w:rsid w:val="EDFBE100"/>
    <w:rsid w:val="EEABED75"/>
    <w:rsid w:val="EF7E8003"/>
    <w:rsid w:val="F56FDF51"/>
    <w:rsid w:val="F5F3EE78"/>
    <w:rsid w:val="F6B69F17"/>
    <w:rsid w:val="F6E5BB3A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94102"/>
    <w:rsid w:val="FFFF1C8B"/>
    <w:rsid w:val="FF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oa heading"/>
    <w:basedOn w:val="1"/>
    <w:next w:val="1"/>
    <w:unhideWhenUsed/>
    <w:qFormat/>
    <w:uiPriority w:val="99"/>
    <w:pPr>
      <w:spacing w:before="120" w:after="200" w:line="276" w:lineRule="auto"/>
    </w:pPr>
  </w:style>
  <w:style w:type="paragraph" w:styleId="4">
    <w:name w:val="Body Text Indent"/>
    <w:basedOn w:val="1"/>
    <w:next w:val="5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5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4312</Words>
  <Characters>4798</Characters>
  <Lines>63</Lines>
  <Paragraphs>18</Paragraphs>
  <TotalTime>55</TotalTime>
  <ScaleCrop>false</ScaleCrop>
  <LinksUpToDate>false</LinksUpToDate>
  <CharactersWithSpaces>4814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2020-07-10T18:32:00Z</dcterms:created>
  <dc:creator>李航 null</dc:creator>
  <cp:lastModifiedBy>lily</cp:lastModifiedBy>
  <cp:lastPrinted>2024-08-11T02:20:00Z</cp:lastPrinted>
  <dcterms:modified xsi:type="dcterms:W3CDTF">2025-09-30T01:46:56Z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98623D6660B449428EB8E073C6C952EA</vt:lpwstr>
  </property>
  <property fmtid="{D5CDD505-2E9C-101B-9397-08002B2CF9AE}" pid="4" name="KSOTemplateDocerSaveRecord">
    <vt:lpwstr>eyJoZGlkIjoiNDJlNDEyMzE0NDA2MjlkY2Y3M2EyMGQxYTQ0YzBiN2UifQ==</vt:lpwstr>
  </property>
</Properties>
</file>