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FAD" w:rsidRDefault="00367FAD" w:rsidP="00367FAD">
      <w:pPr>
        <w:rPr>
          <w:rFonts w:ascii="Times New Roman" w:hAnsi="Times New Roman" w:cs="Times New Roman" w:hint="eastAsia"/>
          <w:color w:val="auto"/>
          <w:sz w:val="2"/>
          <w:szCs w:val="2"/>
        </w:rPr>
      </w:pPr>
    </w:p>
    <w:tbl>
      <w:tblPr>
        <w:tblW w:w="1545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51"/>
      </w:tblGrid>
      <w:tr w:rsidR="00367FAD" w:rsidTr="00442AE4">
        <w:trPr>
          <w:trHeight w:val="9581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1125" w:lineRule="exact"/>
              <w:ind w:left="20"/>
              <w:jc w:val="center"/>
              <w:rPr>
                <w:rFonts w:ascii="微软雅黑" w:eastAsia="微软雅黑" w:hAnsi="Times New Roman" w:cs="微软雅黑"/>
                <w:b/>
                <w:bCs/>
                <w:sz w:val="84"/>
                <w:szCs w:val="84"/>
              </w:rPr>
            </w:pPr>
            <w:r>
              <w:rPr>
                <w:rFonts w:ascii="微软雅黑" w:eastAsia="微软雅黑" w:hAnsi="Times New Roman" w:cs="微软雅黑" w:hint="eastAsia"/>
                <w:b/>
                <w:bCs/>
                <w:sz w:val="84"/>
                <w:szCs w:val="84"/>
              </w:rPr>
              <w:t>岳阳市公安局云溪分局</w:t>
            </w:r>
            <w:r>
              <w:rPr>
                <w:rFonts w:ascii="微软雅黑" w:eastAsia="微软雅黑" w:hAnsi="Times New Roman" w:cs="微软雅黑"/>
                <w:b/>
                <w:bCs/>
                <w:sz w:val="84"/>
                <w:szCs w:val="84"/>
              </w:rPr>
              <w:t>2025</w:t>
            </w:r>
            <w:r>
              <w:rPr>
                <w:rFonts w:ascii="微软雅黑" w:eastAsia="微软雅黑" w:hAnsi="Times New Roman" w:cs="微软雅黑" w:hint="eastAsia"/>
                <w:b/>
                <w:bCs/>
                <w:sz w:val="84"/>
                <w:szCs w:val="84"/>
              </w:rPr>
              <w:t>年度</w:t>
            </w:r>
          </w:p>
          <w:p w:rsidR="00367FAD" w:rsidRDefault="00367FAD" w:rsidP="00442AE4">
            <w:pPr>
              <w:spacing w:line="1125" w:lineRule="exact"/>
              <w:ind w:left="20"/>
              <w:jc w:val="center"/>
              <w:rPr>
                <w:rFonts w:ascii="微软雅黑" w:eastAsia="微软雅黑" w:hAnsi="Times New Roman" w:cs="微软雅黑"/>
                <w:b/>
                <w:bCs/>
                <w:sz w:val="84"/>
                <w:szCs w:val="84"/>
              </w:rPr>
            </w:pPr>
            <w:r>
              <w:rPr>
                <w:rFonts w:ascii="微软雅黑" w:eastAsia="微软雅黑" w:hAnsi="Times New Roman" w:cs="微软雅黑" w:hint="eastAsia"/>
                <w:b/>
                <w:bCs/>
                <w:sz w:val="84"/>
                <w:szCs w:val="84"/>
              </w:rPr>
              <w:t>单位预算</w:t>
            </w:r>
          </w:p>
          <w:p w:rsidR="00367FAD" w:rsidRDefault="00367FAD" w:rsidP="00442AE4">
            <w:pPr>
              <w:spacing w:line="1125" w:lineRule="exact"/>
              <w:ind w:left="20"/>
              <w:jc w:val="center"/>
              <w:rPr>
                <w:rFonts w:ascii="微软雅黑" w:eastAsia="微软雅黑" w:hAnsi="Times New Roman" w:cs="微软雅黑"/>
                <w:b/>
                <w:bCs/>
                <w:sz w:val="84"/>
                <w:szCs w:val="84"/>
              </w:rPr>
            </w:pPr>
          </w:p>
          <w:p w:rsidR="00367FAD" w:rsidRDefault="00367FAD" w:rsidP="00442AE4">
            <w:pPr>
              <w:spacing w:line="1125" w:lineRule="exact"/>
              <w:rPr>
                <w:rFonts w:ascii="微软雅黑" w:eastAsia="微软雅黑" w:hAnsi="Times New Roman" w:cs="微软雅黑"/>
                <w:b/>
                <w:bCs/>
                <w:sz w:val="84"/>
                <w:szCs w:val="84"/>
              </w:rPr>
            </w:pPr>
          </w:p>
          <w:p w:rsidR="00367FAD" w:rsidRDefault="00367FAD" w:rsidP="00442AE4">
            <w:pPr>
              <w:spacing w:line="1125" w:lineRule="exact"/>
              <w:rPr>
                <w:rFonts w:ascii="微软雅黑" w:eastAsia="微软雅黑" w:hAnsi="Times New Roman" w:cs="微软雅黑"/>
                <w:b/>
                <w:bCs/>
                <w:sz w:val="84"/>
                <w:szCs w:val="84"/>
              </w:rPr>
            </w:pPr>
          </w:p>
          <w:p w:rsidR="00367FAD" w:rsidRDefault="00367FAD" w:rsidP="00442AE4">
            <w:pPr>
              <w:spacing w:line="1125" w:lineRule="exact"/>
              <w:rPr>
                <w:rFonts w:ascii="微软雅黑" w:eastAsia="微软雅黑" w:hAnsi="Times New Roman" w:cs="微软雅黑"/>
                <w:b/>
                <w:bCs/>
                <w:sz w:val="84"/>
                <w:szCs w:val="84"/>
              </w:rPr>
            </w:pPr>
          </w:p>
          <w:p w:rsidR="00367FAD" w:rsidRDefault="00367FAD" w:rsidP="00442AE4">
            <w:pPr>
              <w:spacing w:line="1125" w:lineRule="exact"/>
              <w:rPr>
                <w:rFonts w:ascii="微软雅黑" w:eastAsia="微软雅黑" w:hAnsi="Times New Roman" w:cs="微软雅黑"/>
                <w:b/>
                <w:bCs/>
                <w:sz w:val="84"/>
                <w:szCs w:val="84"/>
              </w:rPr>
            </w:pPr>
          </w:p>
          <w:p w:rsidR="00367FAD" w:rsidRDefault="00367FAD" w:rsidP="00442AE4">
            <w:pPr>
              <w:spacing w:line="1125" w:lineRule="exact"/>
              <w:rPr>
                <w:rFonts w:ascii="微软雅黑" w:eastAsia="微软雅黑" w:hAnsi="Times New Roman" w:cs="微软雅黑"/>
                <w:b/>
                <w:bCs/>
                <w:sz w:val="84"/>
                <w:szCs w:val="84"/>
              </w:rPr>
            </w:pPr>
          </w:p>
          <w:p w:rsidR="00367FAD" w:rsidRDefault="00367FAD" w:rsidP="00442AE4">
            <w:pPr>
              <w:spacing w:line="1125" w:lineRule="exact"/>
              <w:rPr>
                <w:rFonts w:ascii="微软雅黑" w:eastAsia="微软雅黑" w:hAnsi="Times New Roman" w:cs="微软雅黑"/>
                <w:b/>
                <w:bCs/>
                <w:sz w:val="84"/>
                <w:szCs w:val="84"/>
              </w:rPr>
            </w:pPr>
          </w:p>
          <w:p w:rsidR="00367FAD" w:rsidRDefault="00367FAD" w:rsidP="00442AE4">
            <w:pPr>
              <w:spacing w:line="1125" w:lineRule="exact"/>
              <w:rPr>
                <w:rFonts w:ascii="微软雅黑" w:eastAsia="微软雅黑" w:hAnsi="Times New Roman" w:cs="微软雅黑"/>
                <w:b/>
                <w:bCs/>
                <w:sz w:val="84"/>
                <w:szCs w:val="84"/>
              </w:rPr>
            </w:pPr>
          </w:p>
          <w:p w:rsidR="00367FAD" w:rsidRDefault="00367FAD" w:rsidP="00442AE4">
            <w:pPr>
              <w:spacing w:line="1125" w:lineRule="exact"/>
              <w:rPr>
                <w:rFonts w:ascii="微软雅黑" w:eastAsia="微软雅黑" w:hAnsi="Times New Roman" w:cs="微软雅黑"/>
                <w:b/>
                <w:bCs/>
                <w:sz w:val="84"/>
                <w:szCs w:val="84"/>
              </w:rPr>
            </w:pPr>
          </w:p>
          <w:p w:rsidR="00367FAD" w:rsidRDefault="00367FAD" w:rsidP="00442AE4">
            <w:pPr>
              <w:spacing w:line="1125" w:lineRule="exact"/>
              <w:rPr>
                <w:rFonts w:ascii="微软雅黑" w:eastAsia="微软雅黑" w:hAnsi="Times New Roman" w:cs="微软雅黑"/>
                <w:b/>
                <w:bCs/>
                <w:sz w:val="84"/>
                <w:szCs w:val="84"/>
              </w:rPr>
            </w:pPr>
          </w:p>
          <w:p w:rsidR="00367FAD" w:rsidRDefault="00367FAD" w:rsidP="00442AE4">
            <w:pPr>
              <w:spacing w:line="1125" w:lineRule="exact"/>
              <w:rPr>
                <w:rFonts w:ascii="微软雅黑" w:eastAsia="微软雅黑" w:hAnsi="Times New Roman" w:cs="微软雅黑"/>
                <w:sz w:val="84"/>
                <w:szCs w:val="84"/>
              </w:rPr>
            </w:pPr>
          </w:p>
        </w:tc>
      </w:tr>
      <w:tr w:rsidR="00367FAD" w:rsidTr="00442AE4">
        <w:trPr>
          <w:trHeight w:val="442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525" w:lineRule="exact"/>
              <w:ind w:left="20"/>
              <w:jc w:val="center"/>
              <w:rPr>
                <w:rFonts w:ascii="Dialog" w:eastAsia="Dialog" w:hAnsi="Times New Roman" w:cs="Dialog"/>
                <w:sz w:val="44"/>
                <w:szCs w:val="44"/>
              </w:rPr>
            </w:pPr>
            <w:r>
              <w:rPr>
                <w:rFonts w:ascii="Dialog" w:eastAsia="Dialog" w:hAnsi="Times New Roman" w:cs="Dialog" w:hint="eastAsia"/>
                <w:sz w:val="44"/>
                <w:szCs w:val="44"/>
              </w:rPr>
              <w:lastRenderedPageBreak/>
              <w:t>目录</w:t>
            </w:r>
          </w:p>
        </w:tc>
      </w:tr>
      <w:tr w:rsidR="00367FAD" w:rsidTr="00442AE4">
        <w:trPr>
          <w:trHeight w:val="182"/>
        </w:trPr>
        <w:tc>
          <w:tcPr>
            <w:tcW w:w="154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Dialog" w:eastAsia="Dialog" w:hAnsi="Times New Roman" w:cs="Dialog"/>
                <w:sz w:val="32"/>
                <w:szCs w:val="32"/>
              </w:rPr>
            </w:pPr>
            <w:r>
              <w:rPr>
                <w:rFonts w:ascii="Dialog" w:eastAsia="Dialog" w:hAnsi="Times New Roman" w:cs="Dialog" w:hint="eastAsia"/>
                <w:sz w:val="32"/>
                <w:szCs w:val="32"/>
              </w:rPr>
              <w:t>第一部分</w:t>
            </w:r>
            <w:r>
              <w:rPr>
                <w:rFonts w:ascii="Dialog" w:eastAsia="Dialog" w:hAnsi="Times New Roman" w:cs="Dialog"/>
                <w:sz w:val="32"/>
                <w:szCs w:val="32"/>
              </w:rPr>
              <w:t xml:space="preserve">  2025</w:t>
            </w:r>
            <w:r>
              <w:rPr>
                <w:rFonts w:ascii="Dialog" w:eastAsia="Dialog" w:hAnsi="Times New Roman" w:cs="Dialog" w:hint="eastAsia"/>
                <w:sz w:val="32"/>
                <w:szCs w:val="32"/>
              </w:rPr>
              <w:t>年单位预算说明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Dialog" w:eastAsia="Dialog" w:hAnsi="Times New Roman" w:cs="Dialog"/>
                <w:sz w:val="32"/>
                <w:szCs w:val="32"/>
              </w:rPr>
            </w:pPr>
            <w:r>
              <w:rPr>
                <w:rFonts w:ascii="Dialog" w:eastAsia="Dialog" w:hAnsi="Times New Roman" w:cs="Dialog" w:hint="eastAsia"/>
                <w:sz w:val="32"/>
                <w:szCs w:val="32"/>
              </w:rPr>
              <w:t>第二部分</w:t>
            </w:r>
            <w:r>
              <w:rPr>
                <w:rFonts w:ascii="Dialog" w:eastAsia="Dialog" w:hAnsi="Times New Roman" w:cs="Dialog"/>
                <w:sz w:val="32"/>
                <w:szCs w:val="32"/>
              </w:rPr>
              <w:t xml:space="preserve">  2025</w:t>
            </w:r>
            <w:r>
              <w:rPr>
                <w:rFonts w:ascii="Dialog" w:eastAsia="Dialog" w:hAnsi="Times New Roman" w:cs="Dialog" w:hint="eastAsia"/>
                <w:sz w:val="32"/>
                <w:szCs w:val="32"/>
              </w:rPr>
              <w:t>年单位预算公开表格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Dialog" w:eastAsia="Dialog" w:hAnsi="Times New Roman" w:cs="Dialog"/>
                <w:sz w:val="32"/>
                <w:szCs w:val="32"/>
              </w:rPr>
            </w:pPr>
            <w:r>
              <w:rPr>
                <w:rFonts w:ascii="Dialog" w:eastAsia="Dialog" w:hAnsi="Times New Roman" w:cs="Dialog"/>
                <w:sz w:val="32"/>
                <w:szCs w:val="32"/>
              </w:rPr>
              <w:t>1</w:t>
            </w:r>
            <w:r>
              <w:rPr>
                <w:rFonts w:ascii="Dialog" w:eastAsia="Dialog" w:hAnsi="Times New Roman" w:cs="Dialog" w:hint="eastAsia"/>
                <w:sz w:val="32"/>
                <w:szCs w:val="32"/>
              </w:rPr>
              <w:t>、收支总表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Dialog" w:eastAsia="Dialog" w:hAnsi="Times New Roman" w:cs="Dialog"/>
                <w:sz w:val="32"/>
                <w:szCs w:val="32"/>
              </w:rPr>
            </w:pPr>
            <w:r>
              <w:rPr>
                <w:rFonts w:ascii="Dialog" w:eastAsia="Dialog" w:hAnsi="Times New Roman" w:cs="Dialog"/>
                <w:sz w:val="32"/>
                <w:szCs w:val="32"/>
              </w:rPr>
              <w:t>2</w:t>
            </w:r>
            <w:r>
              <w:rPr>
                <w:rFonts w:ascii="Dialog" w:eastAsia="Dialog" w:hAnsi="Times New Roman" w:cs="Dialog" w:hint="eastAsia"/>
                <w:sz w:val="32"/>
                <w:szCs w:val="32"/>
              </w:rPr>
              <w:t>、收入总表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Dialog" w:eastAsia="Dialog" w:hAnsi="Times New Roman" w:cs="Dialog"/>
                <w:sz w:val="32"/>
                <w:szCs w:val="32"/>
              </w:rPr>
            </w:pPr>
            <w:r>
              <w:rPr>
                <w:rFonts w:ascii="Dialog" w:eastAsia="Dialog" w:hAnsi="Times New Roman" w:cs="Dialog"/>
                <w:sz w:val="32"/>
                <w:szCs w:val="32"/>
              </w:rPr>
              <w:t>3</w:t>
            </w:r>
            <w:r>
              <w:rPr>
                <w:rFonts w:ascii="Dialog" w:eastAsia="Dialog" w:hAnsi="Times New Roman" w:cs="Dialog" w:hint="eastAsia"/>
                <w:sz w:val="32"/>
                <w:szCs w:val="32"/>
              </w:rPr>
              <w:t>、支出总表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Dialog" w:eastAsia="Dialog" w:hAnsi="Times New Roman" w:cs="Dialog"/>
                <w:sz w:val="32"/>
                <w:szCs w:val="32"/>
              </w:rPr>
            </w:pPr>
            <w:r>
              <w:rPr>
                <w:rFonts w:ascii="Dialog" w:eastAsia="Dialog" w:hAnsi="Times New Roman" w:cs="Dialog"/>
                <w:sz w:val="32"/>
                <w:szCs w:val="32"/>
              </w:rPr>
              <w:t>4</w:t>
            </w:r>
            <w:r>
              <w:rPr>
                <w:rFonts w:ascii="Dialog" w:eastAsia="Dialog" w:hAnsi="Times New Roman" w:cs="Dialog" w:hint="eastAsia"/>
                <w:sz w:val="32"/>
                <w:szCs w:val="32"/>
              </w:rPr>
              <w:t>、支出预算分类汇总表（按政府预算经济分类）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Dialog" w:eastAsia="Dialog" w:hAnsi="Times New Roman" w:cs="Dialog"/>
                <w:sz w:val="32"/>
                <w:szCs w:val="32"/>
              </w:rPr>
            </w:pPr>
            <w:r>
              <w:rPr>
                <w:rFonts w:ascii="Dialog" w:eastAsia="Dialog" w:hAnsi="Times New Roman" w:cs="Dialog"/>
                <w:sz w:val="32"/>
                <w:szCs w:val="32"/>
              </w:rPr>
              <w:t>5</w:t>
            </w:r>
            <w:r>
              <w:rPr>
                <w:rFonts w:ascii="Dialog" w:eastAsia="Dialog" w:hAnsi="Times New Roman" w:cs="Dialog" w:hint="eastAsia"/>
                <w:sz w:val="32"/>
                <w:szCs w:val="32"/>
              </w:rPr>
              <w:t>、支出预算分类汇总表（按部门预算经济分类）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Dialog" w:eastAsia="Dialog" w:hAnsi="Times New Roman" w:cs="Dialog"/>
                <w:sz w:val="32"/>
                <w:szCs w:val="32"/>
              </w:rPr>
            </w:pPr>
            <w:r>
              <w:rPr>
                <w:rFonts w:ascii="Dialog" w:eastAsia="Dialog" w:hAnsi="Times New Roman" w:cs="Dialog"/>
                <w:sz w:val="32"/>
                <w:szCs w:val="32"/>
              </w:rPr>
              <w:t>6</w:t>
            </w:r>
            <w:r>
              <w:rPr>
                <w:rFonts w:ascii="Dialog" w:eastAsia="Dialog" w:hAnsi="Times New Roman" w:cs="Dialog" w:hint="eastAsia"/>
                <w:sz w:val="32"/>
                <w:szCs w:val="32"/>
              </w:rPr>
              <w:t>、财政拨款收支总表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Dialog" w:eastAsia="Dialog" w:hAnsi="Times New Roman" w:cs="Dialog"/>
                <w:sz w:val="32"/>
                <w:szCs w:val="32"/>
              </w:rPr>
            </w:pPr>
            <w:r>
              <w:rPr>
                <w:rFonts w:ascii="Dialog" w:eastAsia="Dialog" w:hAnsi="Times New Roman" w:cs="Dialog"/>
                <w:sz w:val="32"/>
                <w:szCs w:val="32"/>
              </w:rPr>
              <w:t>7</w:t>
            </w:r>
            <w:r>
              <w:rPr>
                <w:rFonts w:ascii="Dialog" w:eastAsia="Dialog" w:hAnsi="Times New Roman" w:cs="Dialog" w:hint="eastAsia"/>
                <w:sz w:val="32"/>
                <w:szCs w:val="32"/>
              </w:rPr>
              <w:t>、一般公共预算支出表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Dialog" w:eastAsia="Dialog" w:hAnsi="Times New Roman" w:cs="Dialog"/>
                <w:sz w:val="32"/>
                <w:szCs w:val="32"/>
              </w:rPr>
            </w:pPr>
            <w:r>
              <w:rPr>
                <w:rFonts w:ascii="Dialog" w:eastAsia="Dialog" w:hAnsi="Times New Roman" w:cs="Dialog"/>
                <w:sz w:val="32"/>
                <w:szCs w:val="32"/>
              </w:rPr>
              <w:t>8</w:t>
            </w:r>
            <w:r>
              <w:rPr>
                <w:rFonts w:ascii="Dialog" w:eastAsia="Dialog" w:hAnsi="Times New Roman" w:cs="Dialog" w:hint="eastAsia"/>
                <w:sz w:val="32"/>
                <w:szCs w:val="32"/>
              </w:rPr>
              <w:t>、一般公共预算基本支出表</w:t>
            </w:r>
            <w:r>
              <w:rPr>
                <w:rFonts w:ascii="Dialog" w:eastAsia="Dialog" w:hAnsi="Times New Roman" w:cs="Dialog"/>
                <w:sz w:val="32"/>
                <w:szCs w:val="32"/>
              </w:rPr>
              <w:t>-</w:t>
            </w:r>
            <w:r>
              <w:rPr>
                <w:rFonts w:ascii="Dialog" w:eastAsia="Dialog" w:hAnsi="Times New Roman" w:cs="Dialog" w:hint="eastAsia"/>
                <w:sz w:val="32"/>
                <w:szCs w:val="32"/>
              </w:rPr>
              <w:t>人员经费（工资福利支出）（按政府预算经济分类）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Dialog" w:eastAsia="Dialog" w:hAnsi="Times New Roman" w:cs="Dialog"/>
                <w:sz w:val="32"/>
                <w:szCs w:val="32"/>
              </w:rPr>
            </w:pPr>
            <w:r>
              <w:rPr>
                <w:rFonts w:ascii="Dialog" w:eastAsia="Dialog" w:hAnsi="Times New Roman" w:cs="Dialog"/>
                <w:sz w:val="32"/>
                <w:szCs w:val="32"/>
              </w:rPr>
              <w:t>9</w:t>
            </w:r>
            <w:r>
              <w:rPr>
                <w:rFonts w:ascii="Dialog" w:eastAsia="Dialog" w:hAnsi="Times New Roman" w:cs="Dialog" w:hint="eastAsia"/>
                <w:sz w:val="32"/>
                <w:szCs w:val="32"/>
              </w:rPr>
              <w:t>、一般公共预算基本支出表</w:t>
            </w:r>
            <w:r>
              <w:rPr>
                <w:rFonts w:ascii="Dialog" w:eastAsia="Dialog" w:hAnsi="Times New Roman" w:cs="Dialog"/>
                <w:sz w:val="32"/>
                <w:szCs w:val="32"/>
              </w:rPr>
              <w:t>-</w:t>
            </w:r>
            <w:r>
              <w:rPr>
                <w:rFonts w:ascii="Dialog" w:eastAsia="Dialog" w:hAnsi="Times New Roman" w:cs="Dialog" w:hint="eastAsia"/>
                <w:sz w:val="32"/>
                <w:szCs w:val="32"/>
              </w:rPr>
              <w:t>人员经费（工资福利支出）（按部门预算经济分类）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Dialog" w:eastAsia="Dialog" w:hAnsi="Times New Roman" w:cs="Dialog"/>
                <w:sz w:val="32"/>
                <w:szCs w:val="32"/>
              </w:rPr>
            </w:pPr>
            <w:r>
              <w:rPr>
                <w:rFonts w:ascii="Dialog" w:eastAsia="Dialog" w:hAnsi="Times New Roman" w:cs="Dialog"/>
                <w:sz w:val="32"/>
                <w:szCs w:val="32"/>
              </w:rPr>
              <w:t>10</w:t>
            </w:r>
            <w:r>
              <w:rPr>
                <w:rFonts w:ascii="Dialog" w:eastAsia="Dialog" w:hAnsi="Times New Roman" w:cs="Dialog" w:hint="eastAsia"/>
                <w:sz w:val="32"/>
                <w:szCs w:val="32"/>
              </w:rPr>
              <w:t>、一般公共预算基本支出表</w:t>
            </w:r>
            <w:r>
              <w:rPr>
                <w:rFonts w:ascii="Dialog" w:eastAsia="Dialog" w:hAnsi="Times New Roman" w:cs="Dialog"/>
                <w:sz w:val="32"/>
                <w:szCs w:val="32"/>
              </w:rPr>
              <w:t>-</w:t>
            </w:r>
            <w:r>
              <w:rPr>
                <w:rFonts w:ascii="Dialog" w:eastAsia="Dialog" w:hAnsi="Times New Roman" w:cs="Dialog" w:hint="eastAsia"/>
                <w:sz w:val="32"/>
                <w:szCs w:val="32"/>
              </w:rPr>
              <w:t>人员经费（对个人和家庭的补助）（按政府预算经济分类）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Dialog" w:eastAsia="Dialog" w:hAnsi="Times New Roman" w:cs="Dialog"/>
                <w:sz w:val="32"/>
                <w:szCs w:val="32"/>
              </w:rPr>
            </w:pPr>
            <w:r>
              <w:rPr>
                <w:rFonts w:ascii="Dialog" w:eastAsia="Dialog" w:hAnsi="Times New Roman" w:cs="Dialog"/>
                <w:sz w:val="32"/>
                <w:szCs w:val="32"/>
              </w:rPr>
              <w:t>11</w:t>
            </w:r>
            <w:r>
              <w:rPr>
                <w:rFonts w:ascii="Dialog" w:eastAsia="Dialog" w:hAnsi="Times New Roman" w:cs="Dialog" w:hint="eastAsia"/>
                <w:sz w:val="32"/>
                <w:szCs w:val="32"/>
              </w:rPr>
              <w:t>、一般公共预算基本支出表</w:t>
            </w:r>
            <w:r>
              <w:rPr>
                <w:rFonts w:ascii="Dialog" w:eastAsia="Dialog" w:hAnsi="Times New Roman" w:cs="Dialog"/>
                <w:sz w:val="32"/>
                <w:szCs w:val="32"/>
              </w:rPr>
              <w:t>-</w:t>
            </w:r>
            <w:r>
              <w:rPr>
                <w:rFonts w:ascii="Dialog" w:eastAsia="Dialog" w:hAnsi="Times New Roman" w:cs="Dialog" w:hint="eastAsia"/>
                <w:sz w:val="32"/>
                <w:szCs w:val="32"/>
              </w:rPr>
              <w:t>人员经费（对个人和家庭的补助）（按部门预算经济分类）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Dialog" w:eastAsia="Dialog" w:hAnsi="Times New Roman" w:cs="Dialog"/>
                <w:sz w:val="32"/>
                <w:szCs w:val="32"/>
              </w:rPr>
            </w:pPr>
            <w:r>
              <w:rPr>
                <w:rFonts w:ascii="Dialog" w:eastAsia="Dialog" w:hAnsi="Times New Roman" w:cs="Dialog"/>
                <w:sz w:val="32"/>
                <w:szCs w:val="32"/>
              </w:rPr>
              <w:t>12</w:t>
            </w:r>
            <w:r>
              <w:rPr>
                <w:rFonts w:ascii="Dialog" w:eastAsia="Dialog" w:hAnsi="Times New Roman" w:cs="Dialog" w:hint="eastAsia"/>
                <w:sz w:val="32"/>
                <w:szCs w:val="32"/>
              </w:rPr>
              <w:t>、一般公共预算基本支出表</w:t>
            </w:r>
            <w:r>
              <w:rPr>
                <w:rFonts w:ascii="Dialog" w:eastAsia="Dialog" w:hAnsi="Times New Roman" w:cs="Dialog"/>
                <w:sz w:val="32"/>
                <w:szCs w:val="32"/>
              </w:rPr>
              <w:t>-</w:t>
            </w:r>
            <w:r>
              <w:rPr>
                <w:rFonts w:ascii="Dialog" w:eastAsia="Dialog" w:hAnsi="Times New Roman" w:cs="Dialog" w:hint="eastAsia"/>
                <w:sz w:val="32"/>
                <w:szCs w:val="32"/>
              </w:rPr>
              <w:t>公用经费（商品和服务支出）（按政府预算经济分类）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Dialog" w:eastAsia="Dialog" w:hAnsi="Times New Roman" w:cs="Dialog"/>
                <w:sz w:val="32"/>
                <w:szCs w:val="32"/>
              </w:rPr>
            </w:pPr>
            <w:r>
              <w:rPr>
                <w:rFonts w:ascii="Dialog" w:eastAsia="Dialog" w:hAnsi="Times New Roman" w:cs="Dialog"/>
                <w:sz w:val="32"/>
                <w:szCs w:val="32"/>
              </w:rPr>
              <w:t>13</w:t>
            </w:r>
            <w:r>
              <w:rPr>
                <w:rFonts w:ascii="Dialog" w:eastAsia="Dialog" w:hAnsi="Times New Roman" w:cs="Dialog" w:hint="eastAsia"/>
                <w:sz w:val="32"/>
                <w:szCs w:val="32"/>
              </w:rPr>
              <w:t>、一般公共预算基本支出表</w:t>
            </w:r>
            <w:r>
              <w:rPr>
                <w:rFonts w:ascii="Dialog" w:eastAsia="Dialog" w:hAnsi="Times New Roman" w:cs="Dialog"/>
                <w:sz w:val="32"/>
                <w:szCs w:val="32"/>
              </w:rPr>
              <w:t>-</w:t>
            </w:r>
            <w:r>
              <w:rPr>
                <w:rFonts w:ascii="Dialog" w:eastAsia="Dialog" w:hAnsi="Times New Roman" w:cs="Dialog" w:hint="eastAsia"/>
                <w:sz w:val="32"/>
                <w:szCs w:val="32"/>
              </w:rPr>
              <w:t>公用经费（商品和服务支出）（按部门预算经济分类）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Dialog" w:eastAsia="Dialog" w:hAnsi="Times New Roman" w:cs="Dialog"/>
                <w:sz w:val="32"/>
                <w:szCs w:val="32"/>
              </w:rPr>
            </w:pPr>
            <w:r>
              <w:rPr>
                <w:rFonts w:ascii="Dialog" w:eastAsia="Dialog" w:hAnsi="Times New Roman" w:cs="Dialog"/>
                <w:sz w:val="32"/>
                <w:szCs w:val="32"/>
              </w:rPr>
              <w:t>14</w:t>
            </w:r>
            <w:r>
              <w:rPr>
                <w:rFonts w:ascii="Dialog" w:eastAsia="Dialog" w:hAnsi="Times New Roman" w:cs="Dialog" w:hint="eastAsia"/>
                <w:sz w:val="32"/>
                <w:szCs w:val="32"/>
              </w:rPr>
              <w:t>、一般公共预算“三公”经费支出表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Dialog" w:eastAsia="Dialog" w:hAnsi="Times New Roman" w:cs="Dialog"/>
                <w:sz w:val="32"/>
                <w:szCs w:val="32"/>
              </w:rPr>
            </w:pPr>
            <w:r>
              <w:rPr>
                <w:rFonts w:ascii="Dialog" w:eastAsia="Dialog" w:hAnsi="Times New Roman" w:cs="Dialog"/>
                <w:sz w:val="32"/>
                <w:szCs w:val="32"/>
              </w:rPr>
              <w:t>15</w:t>
            </w:r>
            <w:r>
              <w:rPr>
                <w:rFonts w:ascii="Dialog" w:eastAsia="Dialog" w:hAnsi="Times New Roman" w:cs="Dialog" w:hint="eastAsia"/>
                <w:sz w:val="32"/>
                <w:szCs w:val="32"/>
              </w:rPr>
              <w:t>、政府性基金预算支出表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Dialog" w:eastAsia="Dialog" w:hAnsi="Times New Roman" w:cs="Dialog"/>
                <w:sz w:val="32"/>
                <w:szCs w:val="32"/>
              </w:rPr>
            </w:pPr>
            <w:r>
              <w:rPr>
                <w:rFonts w:ascii="Dialog" w:eastAsia="Dialog" w:hAnsi="Times New Roman" w:cs="Dialog"/>
                <w:sz w:val="32"/>
                <w:szCs w:val="32"/>
              </w:rPr>
              <w:t>16</w:t>
            </w:r>
            <w:r>
              <w:rPr>
                <w:rFonts w:ascii="Dialog" w:eastAsia="Dialog" w:hAnsi="Times New Roman" w:cs="Dialog" w:hint="eastAsia"/>
                <w:sz w:val="32"/>
                <w:szCs w:val="32"/>
              </w:rPr>
              <w:t>、政府性基金预算支出分类汇总表（按政府预算经济分类）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Dialog" w:eastAsia="Dialog" w:hAnsi="Times New Roman" w:cs="Dialog"/>
                <w:sz w:val="32"/>
                <w:szCs w:val="32"/>
              </w:rPr>
            </w:pPr>
            <w:r>
              <w:rPr>
                <w:rFonts w:ascii="Dialog" w:eastAsia="Dialog" w:hAnsi="Times New Roman" w:cs="Dialog"/>
                <w:sz w:val="32"/>
                <w:szCs w:val="32"/>
              </w:rPr>
              <w:t>17</w:t>
            </w:r>
            <w:r>
              <w:rPr>
                <w:rFonts w:ascii="Dialog" w:eastAsia="Dialog" w:hAnsi="Times New Roman" w:cs="Dialog" w:hint="eastAsia"/>
                <w:sz w:val="32"/>
                <w:szCs w:val="32"/>
              </w:rPr>
              <w:t>、政府性基金预算支出分类汇总表（按部门预算经济分类）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Dialog" w:eastAsia="Dialog" w:hAnsi="Times New Roman" w:cs="Dialog"/>
                <w:sz w:val="32"/>
                <w:szCs w:val="32"/>
              </w:rPr>
            </w:pPr>
            <w:r>
              <w:rPr>
                <w:rFonts w:ascii="Dialog" w:eastAsia="Dialog" w:hAnsi="Times New Roman" w:cs="Dialog"/>
                <w:sz w:val="32"/>
                <w:szCs w:val="32"/>
              </w:rPr>
              <w:t>18</w:t>
            </w:r>
            <w:r>
              <w:rPr>
                <w:rFonts w:ascii="Dialog" w:eastAsia="Dialog" w:hAnsi="Times New Roman" w:cs="Dialog" w:hint="eastAsia"/>
                <w:sz w:val="32"/>
                <w:szCs w:val="32"/>
              </w:rPr>
              <w:t>、国有资本经营预算支出表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Dialog" w:eastAsia="Dialog" w:hAnsi="Times New Roman" w:cs="Dialog"/>
                <w:sz w:val="32"/>
                <w:szCs w:val="32"/>
              </w:rPr>
            </w:pPr>
            <w:r>
              <w:rPr>
                <w:rFonts w:ascii="Dialog" w:eastAsia="Dialog" w:hAnsi="Times New Roman" w:cs="Dialog"/>
                <w:sz w:val="32"/>
                <w:szCs w:val="32"/>
              </w:rPr>
              <w:t>19</w:t>
            </w:r>
            <w:r>
              <w:rPr>
                <w:rFonts w:ascii="Dialog" w:eastAsia="Dialog" w:hAnsi="Times New Roman" w:cs="Dialog" w:hint="eastAsia"/>
                <w:sz w:val="32"/>
                <w:szCs w:val="32"/>
              </w:rPr>
              <w:t>、财政专户管理资金预算支出表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Dialog" w:eastAsia="Dialog" w:hAnsi="Times New Roman" w:cs="Dialog"/>
                <w:sz w:val="32"/>
                <w:szCs w:val="32"/>
              </w:rPr>
            </w:pPr>
            <w:r>
              <w:rPr>
                <w:rFonts w:ascii="Dialog" w:eastAsia="Dialog" w:hAnsi="Times New Roman" w:cs="Dialog"/>
                <w:sz w:val="32"/>
                <w:szCs w:val="32"/>
              </w:rPr>
              <w:t>20</w:t>
            </w:r>
            <w:r>
              <w:rPr>
                <w:rFonts w:ascii="Dialog" w:eastAsia="Dialog" w:hAnsi="Times New Roman" w:cs="Dialog" w:hint="eastAsia"/>
                <w:sz w:val="32"/>
                <w:szCs w:val="32"/>
              </w:rPr>
              <w:t>、专项资金预算汇总表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Dialog" w:eastAsia="Dialog" w:hAnsi="Times New Roman" w:cs="Dialog"/>
                <w:sz w:val="32"/>
                <w:szCs w:val="32"/>
              </w:rPr>
            </w:pPr>
            <w:r>
              <w:rPr>
                <w:rFonts w:ascii="Dialog" w:eastAsia="Dialog" w:hAnsi="Times New Roman" w:cs="Dialog"/>
                <w:sz w:val="32"/>
                <w:szCs w:val="32"/>
              </w:rPr>
              <w:t>21</w:t>
            </w:r>
            <w:r>
              <w:rPr>
                <w:rFonts w:ascii="Dialog" w:eastAsia="Dialog" w:hAnsi="Times New Roman" w:cs="Dialog" w:hint="eastAsia"/>
                <w:sz w:val="32"/>
                <w:szCs w:val="32"/>
              </w:rPr>
              <w:t>、项目支出绩效目标表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Dialog" w:eastAsia="Dialog" w:hAnsi="Times New Roman" w:cs="Dialog"/>
                <w:sz w:val="32"/>
                <w:szCs w:val="32"/>
              </w:rPr>
            </w:pPr>
            <w:r>
              <w:rPr>
                <w:rFonts w:ascii="Dialog" w:eastAsia="Dialog" w:hAnsi="Times New Roman" w:cs="Dialog"/>
                <w:sz w:val="32"/>
                <w:szCs w:val="32"/>
              </w:rPr>
              <w:t>22</w:t>
            </w:r>
            <w:r>
              <w:rPr>
                <w:rFonts w:ascii="Dialog" w:eastAsia="Dialog" w:hAnsi="Times New Roman" w:cs="Dialog" w:hint="eastAsia"/>
                <w:sz w:val="32"/>
                <w:szCs w:val="32"/>
              </w:rPr>
              <w:t>、单位整体支出绩效目标表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Dialog" w:eastAsia="Dialog" w:hAnsi="Times New Roman" w:cs="Dialog"/>
                <w:sz w:val="32"/>
                <w:szCs w:val="32"/>
              </w:rPr>
            </w:pPr>
            <w:r>
              <w:rPr>
                <w:rFonts w:ascii="Dialog" w:eastAsia="Dialog" w:hAnsi="Times New Roman" w:cs="Dialog"/>
                <w:sz w:val="32"/>
                <w:szCs w:val="32"/>
              </w:rPr>
              <w:t>23</w:t>
            </w:r>
            <w:r>
              <w:rPr>
                <w:rFonts w:ascii="Dialog" w:eastAsia="Dialog" w:hAnsi="Times New Roman" w:cs="Dialog" w:hint="eastAsia"/>
                <w:sz w:val="32"/>
                <w:szCs w:val="32"/>
              </w:rPr>
              <w:t>、一般公共预算基本支出表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Dialog" w:eastAsia="Dialog" w:hAnsi="Times New Roman" w:cs="Dialog"/>
                <w:color w:val="FF0000"/>
                <w:sz w:val="32"/>
                <w:szCs w:val="32"/>
              </w:rPr>
            </w:pPr>
            <w:r>
              <w:rPr>
                <w:rFonts w:ascii="Dialog" w:eastAsia="Dialog" w:hAnsi="Times New Roman" w:cs="Dialog" w:hint="eastAsia"/>
                <w:color w:val="FF0000"/>
                <w:sz w:val="32"/>
                <w:szCs w:val="32"/>
              </w:rPr>
              <w:t>注：以上部门预算公开报表中，空表表示本部门无相关收支情况。</w:t>
            </w:r>
          </w:p>
        </w:tc>
      </w:tr>
      <w:tr w:rsidR="00367FAD" w:rsidTr="00442AE4">
        <w:trPr>
          <w:trHeight w:val="182"/>
        </w:trPr>
        <w:tc>
          <w:tcPr>
            <w:tcW w:w="154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rPr>
                <w:rFonts w:ascii="Times New Roman" w:hAnsi="Times New Roman" w:cs="Times New Roman"/>
                <w:color w:val="auto"/>
              </w:rPr>
            </w:pPr>
          </w:p>
          <w:p w:rsidR="00367FAD" w:rsidRDefault="00367FAD" w:rsidP="00442AE4">
            <w:pPr>
              <w:rPr>
                <w:rFonts w:ascii="Times New Roman" w:hAnsi="Times New Roman" w:cs="Times New Roman"/>
                <w:color w:val="auto"/>
              </w:rPr>
            </w:pPr>
          </w:p>
          <w:p w:rsidR="00367FAD" w:rsidRDefault="00367FAD" w:rsidP="00442AE4">
            <w:pPr>
              <w:rPr>
                <w:rFonts w:ascii="Times New Roman" w:hAnsi="Times New Roman" w:cs="Times New Roman"/>
                <w:color w:val="auto"/>
              </w:rPr>
            </w:pPr>
          </w:p>
          <w:p w:rsidR="00367FAD" w:rsidRDefault="00367FAD" w:rsidP="00442AE4">
            <w:pPr>
              <w:rPr>
                <w:rFonts w:ascii="Times New Roman" w:hAnsi="Times New Roman" w:cs="Times New Roman"/>
                <w:color w:val="auto"/>
              </w:rPr>
            </w:pPr>
          </w:p>
          <w:p w:rsidR="00367FAD" w:rsidRDefault="00367FAD" w:rsidP="00442AE4">
            <w:pPr>
              <w:rPr>
                <w:rFonts w:ascii="Times New Roman" w:hAnsi="Times New Roman" w:cs="Times New Roman"/>
                <w:color w:val="auto"/>
              </w:rPr>
            </w:pPr>
          </w:p>
          <w:p w:rsidR="00367FAD" w:rsidRDefault="00367FAD" w:rsidP="00442AE4">
            <w:pPr>
              <w:rPr>
                <w:rFonts w:ascii="Times New Roman" w:hAnsi="Times New Roman" w:cs="Times New Roman"/>
                <w:color w:val="auto"/>
              </w:rPr>
            </w:pPr>
          </w:p>
          <w:p w:rsidR="00367FAD" w:rsidRDefault="00367FAD" w:rsidP="00442AE4">
            <w:pPr>
              <w:rPr>
                <w:rFonts w:ascii="Times New Roman" w:hAnsi="Times New Roman" w:cs="Times New Roman"/>
                <w:color w:val="auto"/>
              </w:rPr>
            </w:pPr>
          </w:p>
          <w:p w:rsidR="00367FAD" w:rsidRDefault="00367FAD" w:rsidP="00442AE4">
            <w:pPr>
              <w:rPr>
                <w:rFonts w:ascii="Times New Roman" w:hAnsi="Times New Roman" w:cs="Times New Roman"/>
                <w:color w:val="auto"/>
              </w:rPr>
            </w:pPr>
          </w:p>
          <w:p w:rsidR="00367FAD" w:rsidRDefault="00367FAD" w:rsidP="00442AE4">
            <w:pPr>
              <w:rPr>
                <w:rFonts w:ascii="Times New Roman" w:hAnsi="Times New Roman" w:cs="Times New Roman"/>
                <w:color w:val="auto"/>
              </w:rPr>
            </w:pPr>
          </w:p>
          <w:p w:rsidR="00367FAD" w:rsidRDefault="00367FAD" w:rsidP="00442AE4">
            <w:pPr>
              <w:rPr>
                <w:rFonts w:ascii="Times New Roman" w:hAnsi="Times New Roman" w:cs="Times New Roman"/>
                <w:color w:val="auto"/>
              </w:rPr>
            </w:pPr>
          </w:p>
          <w:p w:rsidR="00367FAD" w:rsidRDefault="00367FAD" w:rsidP="00442AE4">
            <w:pPr>
              <w:rPr>
                <w:rFonts w:ascii="Times New Roman" w:hAnsi="Times New Roman" w:cs="Times New Roman"/>
                <w:color w:val="auto"/>
              </w:rPr>
            </w:pPr>
          </w:p>
          <w:p w:rsidR="00367FAD" w:rsidRDefault="00367FAD" w:rsidP="00442AE4">
            <w:pPr>
              <w:rPr>
                <w:rFonts w:ascii="Times New Roman" w:hAnsi="Times New Roman" w:cs="Times New Roman"/>
                <w:color w:val="auto"/>
              </w:rPr>
            </w:pPr>
          </w:p>
          <w:p w:rsidR="00367FAD" w:rsidRDefault="00367FAD" w:rsidP="00442AE4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67FAD" w:rsidTr="00442AE4">
        <w:trPr>
          <w:trHeight w:val="182"/>
        </w:trPr>
        <w:tc>
          <w:tcPr>
            <w:tcW w:w="154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jc w:val="center"/>
              <w:rPr>
                <w:rFonts w:ascii="Dialog" w:eastAsia="Dialog" w:hAnsi="Times New Roman" w:cs="Dialog"/>
                <w:sz w:val="32"/>
                <w:szCs w:val="32"/>
              </w:rPr>
            </w:pPr>
            <w:r>
              <w:rPr>
                <w:rFonts w:ascii="Dialog" w:eastAsia="Dialog" w:hAnsi="Times New Roman" w:cs="Dialog" w:hint="eastAsia"/>
                <w:sz w:val="32"/>
                <w:szCs w:val="32"/>
              </w:rPr>
              <w:lastRenderedPageBreak/>
              <w:t>第一部分</w:t>
            </w:r>
            <w:r>
              <w:rPr>
                <w:rFonts w:ascii="Dialog" w:eastAsia="Dialog" w:hAnsi="Times New Roman" w:cs="Dialog"/>
                <w:sz w:val="32"/>
                <w:szCs w:val="32"/>
              </w:rPr>
              <w:t xml:space="preserve">  2025</w:t>
            </w:r>
            <w:r>
              <w:rPr>
                <w:rFonts w:ascii="Dialog" w:eastAsia="Dialog" w:hAnsi="Times New Roman" w:cs="Dialog" w:hint="eastAsia"/>
                <w:sz w:val="32"/>
                <w:szCs w:val="32"/>
              </w:rPr>
              <w:t>年单位预算说明</w:t>
            </w:r>
          </w:p>
        </w:tc>
      </w:tr>
      <w:tr w:rsidR="00367FAD" w:rsidTr="00442AE4">
        <w:trPr>
          <w:trHeight w:val="182"/>
        </w:trPr>
        <w:tc>
          <w:tcPr>
            <w:tcW w:w="154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Dialog" w:eastAsia="Dialog" w:hAnsi="Times New Roman" w:cs="Dialog"/>
                <w:sz w:val="32"/>
                <w:szCs w:val="32"/>
              </w:rPr>
            </w:pPr>
            <w:r>
              <w:rPr>
                <w:rFonts w:ascii="Dialog" w:eastAsia="Dialog" w:hAnsi="Times New Roman" w:cs="Dialog"/>
                <w:sz w:val="32"/>
                <w:szCs w:val="32"/>
              </w:rPr>
              <w:t xml:space="preserve">  </w:t>
            </w:r>
            <w:r>
              <w:rPr>
                <w:rFonts w:ascii="Dialog" w:eastAsia="Dialog" w:hAnsi="Times New Roman" w:cs="Dialog" w:hint="eastAsia"/>
                <w:sz w:val="32"/>
                <w:szCs w:val="32"/>
              </w:rPr>
              <w:t>一、部门基本概况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宋体" w:eastAsia="宋体" w:hAnsi="Times New Roman" w:cs="宋体"/>
                <w:sz w:val="32"/>
                <w:szCs w:val="32"/>
              </w:rPr>
            </w:pPr>
            <w:r>
              <w:rPr>
                <w:rFonts w:ascii="宋体" w:eastAsia="宋体" w:hAnsi="Times New Roman" w:cs="宋体"/>
                <w:sz w:val="32"/>
                <w:szCs w:val="32"/>
              </w:rPr>
              <w:t xml:space="preserve">  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（一）职能职责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tbl>
            <w:tblPr>
              <w:tblW w:w="15312" w:type="dxa"/>
              <w:tblInd w:w="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312"/>
            </w:tblGrid>
            <w:tr w:rsidR="00367FAD" w:rsidTr="00442AE4">
              <w:trPr>
                <w:trHeight w:val="364"/>
              </w:trPr>
              <w:tc>
                <w:tcPr>
                  <w:tcW w:w="15306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FFFFFF"/>
                  <w:vAlign w:val="center"/>
                  <w:hideMark/>
                </w:tcPr>
                <w:p w:rsidR="00367FAD" w:rsidRDefault="00367FAD" w:rsidP="00442AE4">
                  <w:pPr>
                    <w:spacing w:line="375" w:lineRule="exact"/>
                    <w:rPr>
                      <w:rFonts w:ascii="宋体" w:eastAsia="宋体" w:hAnsi="Times New Roman" w:cs="宋体"/>
                      <w:kern w:val="2"/>
                      <w:sz w:val="32"/>
                      <w:szCs w:val="32"/>
                    </w:rPr>
                  </w:pPr>
                  <w:r>
                    <w:rPr>
                      <w:rFonts w:ascii="宋体" w:eastAsia="宋体" w:hAnsi="Times New Roman" w:cs="宋体" w:hint="eastAsia"/>
                      <w:sz w:val="32"/>
                      <w:szCs w:val="32"/>
                    </w:rPr>
                    <w:t>预防、制止和侦查违法犯罪活动；维护社会治安秩序，制止危害社会治安秩序的行为；组织、实施消防工作，实行消防监督；管理枪支弹药、管制刀具和易燃易爆、剧毒、放射等危险物品；对法律、法规制定的特种行业进行管理；管理集会、游行、示威活动；管理户政、国籍、入境出境事务和外国人在中国境内居留、旅行的有关事务；对被判处管制、拘役、剥夺政治权利的罪犯和监外执行的罪犯执行刑罚，对被宣告缓刑、假释的罪犯实行监督、考察；监督管理计算机信息系统的安全保护工作；履行法律、法规规定的其他职责。</w:t>
                  </w:r>
                </w:p>
              </w:tc>
            </w:tr>
            <w:tr w:rsidR="00367FAD" w:rsidTr="00442AE4">
              <w:trPr>
                <w:trHeight w:val="364"/>
              </w:trPr>
              <w:tc>
                <w:tcPr>
                  <w:tcW w:w="15306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FFFFFF"/>
                  <w:vAlign w:val="center"/>
                  <w:hideMark/>
                </w:tcPr>
                <w:p w:rsidR="00367FAD" w:rsidRDefault="00367FAD" w:rsidP="00442AE4">
                  <w:pPr>
                    <w:spacing w:line="375" w:lineRule="exact"/>
                    <w:rPr>
                      <w:rFonts w:ascii="宋体" w:eastAsia="宋体" w:hAnsi="Times New Roman" w:cs="宋体"/>
                      <w:kern w:val="2"/>
                      <w:sz w:val="32"/>
                      <w:szCs w:val="32"/>
                    </w:rPr>
                  </w:pPr>
                </w:p>
              </w:tc>
            </w:tr>
            <w:tr w:rsidR="00367FAD" w:rsidTr="00442AE4">
              <w:trPr>
                <w:trHeight w:val="364"/>
              </w:trPr>
              <w:tc>
                <w:tcPr>
                  <w:tcW w:w="15306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FFFFFF"/>
                  <w:vAlign w:val="center"/>
                  <w:hideMark/>
                </w:tcPr>
                <w:p w:rsidR="00367FAD" w:rsidRDefault="00367FAD" w:rsidP="00442AE4">
                  <w:pPr>
                    <w:spacing w:line="375" w:lineRule="exact"/>
                    <w:ind w:firstLineChars="100" w:firstLine="320"/>
                    <w:rPr>
                      <w:rFonts w:ascii="宋体" w:eastAsia="宋体" w:hAnsi="Times New Roman" w:cs="宋体"/>
                      <w:kern w:val="2"/>
                      <w:sz w:val="32"/>
                      <w:szCs w:val="32"/>
                    </w:rPr>
                  </w:pPr>
                  <w:r>
                    <w:rPr>
                      <w:rFonts w:ascii="宋体" w:eastAsia="宋体" w:hAnsi="Times New Roman" w:cs="宋体"/>
                      <w:kern w:val="2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宋体" w:eastAsia="宋体" w:hAnsi="Times New Roman" w:cs="宋体" w:hint="eastAsia"/>
                      <w:kern w:val="2"/>
                      <w:sz w:val="32"/>
                      <w:szCs w:val="32"/>
                    </w:rPr>
                    <w:t>（二）机构设置</w:t>
                  </w:r>
                </w:p>
              </w:tc>
            </w:tr>
            <w:tr w:rsidR="00367FAD" w:rsidTr="00442AE4">
              <w:trPr>
                <w:trHeight w:val="364"/>
              </w:trPr>
              <w:tc>
                <w:tcPr>
                  <w:tcW w:w="15306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FFFFFF"/>
                  <w:vAlign w:val="center"/>
                  <w:hideMark/>
                </w:tcPr>
                <w:p w:rsidR="00367FAD" w:rsidRDefault="00367FAD" w:rsidP="00442AE4">
                  <w:pPr>
                    <w:spacing w:line="375" w:lineRule="exact"/>
                    <w:ind w:left="20"/>
                    <w:rPr>
                      <w:rFonts w:ascii="宋体" w:eastAsia="宋体" w:hAnsi="Times New Roman" w:cs="宋体"/>
                      <w:kern w:val="2"/>
                      <w:sz w:val="32"/>
                      <w:szCs w:val="32"/>
                    </w:rPr>
                  </w:pPr>
                  <w:r>
                    <w:rPr>
                      <w:rFonts w:ascii="宋体" w:eastAsia="宋体" w:hAnsi="Times New Roman" w:cs="宋体"/>
                      <w:kern w:val="2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宋体" w:eastAsia="宋体" w:hAnsi="Times New Roman" w:cs="宋体" w:hint="eastAsia"/>
                      <w:kern w:val="2"/>
                      <w:sz w:val="32"/>
                      <w:szCs w:val="32"/>
                    </w:rPr>
                    <w:t>岳阳市公安局云溪分局现有民警</w:t>
                  </w:r>
                  <w:r>
                    <w:rPr>
                      <w:rFonts w:ascii="宋体" w:eastAsia="宋体" w:hAnsi="Times New Roman" w:cs="宋体"/>
                      <w:kern w:val="2"/>
                      <w:sz w:val="32"/>
                      <w:szCs w:val="32"/>
                    </w:rPr>
                    <w:t>177</w:t>
                  </w:r>
                  <w:r>
                    <w:rPr>
                      <w:rFonts w:ascii="宋体" w:eastAsia="宋体" w:hAnsi="Times New Roman" w:cs="宋体" w:hint="eastAsia"/>
                      <w:kern w:val="2"/>
                      <w:sz w:val="32"/>
                      <w:szCs w:val="32"/>
                    </w:rPr>
                    <w:t>人，辅警</w:t>
                  </w:r>
                  <w:r>
                    <w:rPr>
                      <w:rFonts w:ascii="宋体" w:eastAsia="宋体" w:hAnsi="Times New Roman" w:cs="宋体"/>
                      <w:kern w:val="2"/>
                      <w:sz w:val="32"/>
                      <w:szCs w:val="32"/>
                    </w:rPr>
                    <w:t>183</w:t>
                  </w:r>
                  <w:r>
                    <w:rPr>
                      <w:rFonts w:ascii="宋体" w:eastAsia="宋体" w:hAnsi="Times New Roman" w:cs="宋体" w:hint="eastAsia"/>
                      <w:kern w:val="2"/>
                      <w:sz w:val="32"/>
                      <w:szCs w:val="32"/>
                    </w:rPr>
                    <w:t>人，在分局党委的统一领导下，下设办公室、政工室、纪委监察室、警务保障室、法制大队、国保大队、刑侦大队、治安大队、反恐怖大队、危爆大队、经</w:t>
                  </w:r>
                  <w:proofErr w:type="gramStart"/>
                  <w:r>
                    <w:rPr>
                      <w:rFonts w:ascii="宋体" w:eastAsia="宋体" w:hAnsi="Times New Roman" w:cs="宋体" w:hint="eastAsia"/>
                      <w:kern w:val="2"/>
                      <w:sz w:val="32"/>
                      <w:szCs w:val="32"/>
                    </w:rPr>
                    <w:t>侦</w:t>
                  </w:r>
                  <w:proofErr w:type="gramEnd"/>
                  <w:r>
                    <w:rPr>
                      <w:rFonts w:ascii="宋体" w:eastAsia="宋体" w:hAnsi="Times New Roman" w:cs="宋体" w:hint="eastAsia"/>
                      <w:kern w:val="2"/>
                      <w:sz w:val="32"/>
                      <w:szCs w:val="32"/>
                    </w:rPr>
                    <w:t>大队、禁毒大队、人口与出入境管理大队、巡逻警察大队、工会、拘留所、云溪派出所、云松派出所、路口派出所、文桥派出所、陆城派出所、道仁矶派出所、新港派出所、汪家岭派出所、长岭派出所等部门。</w:t>
                  </w:r>
                </w:p>
              </w:tc>
            </w:tr>
          </w:tbl>
          <w:p w:rsidR="00367FAD" w:rsidRPr="007A1A5F" w:rsidRDefault="00367FAD" w:rsidP="00442AE4">
            <w:pPr>
              <w:spacing w:line="375" w:lineRule="exact"/>
              <w:ind w:left="20"/>
              <w:rPr>
                <w:rFonts w:ascii="宋体" w:eastAsia="宋体" w:hAnsi="Times New Roman" w:cs="宋体"/>
                <w:sz w:val="32"/>
                <w:szCs w:val="32"/>
              </w:rPr>
            </w:pP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Dialog" w:eastAsia="Dialog" w:hAnsi="Times New Roman" w:cs="Dialog"/>
                <w:sz w:val="32"/>
                <w:szCs w:val="32"/>
              </w:rPr>
            </w:pPr>
            <w:r>
              <w:rPr>
                <w:rFonts w:ascii="Dialog" w:eastAsia="Dialog" w:hAnsi="Times New Roman" w:cs="Dialog"/>
                <w:sz w:val="32"/>
                <w:szCs w:val="32"/>
              </w:rPr>
              <w:t xml:space="preserve">  </w:t>
            </w:r>
            <w:r>
              <w:rPr>
                <w:rFonts w:ascii="Dialog" w:eastAsia="Dialog" w:hAnsi="Times New Roman" w:cs="Dialog" w:hint="eastAsia"/>
                <w:sz w:val="32"/>
                <w:szCs w:val="32"/>
              </w:rPr>
              <w:t>二、部门预算单位构成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宋体" w:eastAsia="宋体" w:hAnsi="Times New Roman" w:cs="宋体"/>
                <w:sz w:val="32"/>
                <w:szCs w:val="32"/>
              </w:rPr>
            </w:pPr>
            <w:r>
              <w:rPr>
                <w:rFonts w:ascii="宋体" w:eastAsia="宋体" w:hAnsi="Times New Roman" w:cs="宋体"/>
                <w:sz w:val="32"/>
                <w:szCs w:val="32"/>
              </w:rPr>
              <w:t xml:space="preserve">  </w:t>
            </w:r>
            <w:bookmarkStart w:id="0" w:name="OLE_LINK16"/>
            <w:bookmarkStart w:id="1" w:name="OLE_LINK17"/>
            <w:r>
              <w:rPr>
                <w:rFonts w:ascii="宋体" w:eastAsia="宋体" w:hAnsi="Times New Roman" w:cs="宋体" w:hint="eastAsia"/>
                <w:sz w:val="32"/>
                <w:szCs w:val="32"/>
              </w:rPr>
              <w:t>本部门预算仅含本级预算</w:t>
            </w:r>
            <w:bookmarkEnd w:id="0"/>
            <w:bookmarkEnd w:id="1"/>
            <w:r>
              <w:rPr>
                <w:rFonts w:ascii="宋体" w:eastAsia="宋体" w:hAnsi="Times New Roman" w:cs="宋体" w:hint="eastAsia"/>
                <w:sz w:val="32"/>
                <w:szCs w:val="32"/>
              </w:rPr>
              <w:t>。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Dialog" w:eastAsia="Dialog" w:hAnsi="Times New Roman" w:cs="Dialog"/>
                <w:sz w:val="32"/>
                <w:szCs w:val="32"/>
              </w:rPr>
            </w:pPr>
            <w:r>
              <w:rPr>
                <w:rFonts w:ascii="Dialog" w:eastAsia="Dialog" w:hAnsi="Times New Roman" w:cs="Dialog"/>
                <w:sz w:val="32"/>
                <w:szCs w:val="32"/>
              </w:rPr>
              <w:t xml:space="preserve">  </w:t>
            </w:r>
            <w:r>
              <w:rPr>
                <w:rFonts w:ascii="Dialog" w:eastAsia="Dialog" w:hAnsi="Times New Roman" w:cs="Dialog" w:hint="eastAsia"/>
                <w:sz w:val="32"/>
                <w:szCs w:val="32"/>
              </w:rPr>
              <w:t>三、部门收支总体情况</w:t>
            </w:r>
          </w:p>
        </w:tc>
      </w:tr>
      <w:tr w:rsidR="00367FAD" w:rsidTr="00442AE4">
        <w:trPr>
          <w:trHeight w:val="728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宋体" w:eastAsia="宋体" w:hAnsi="Times New Roman" w:cs="宋体"/>
                <w:sz w:val="32"/>
                <w:szCs w:val="32"/>
              </w:rPr>
            </w:pPr>
            <w:r>
              <w:rPr>
                <w:rFonts w:ascii="宋体" w:eastAsia="宋体" w:hAnsi="Times New Roman" w:cs="宋体"/>
                <w:sz w:val="32"/>
                <w:szCs w:val="32"/>
              </w:rPr>
              <w:t xml:space="preserve">  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本部门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2025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年没有政府性基金预算拨款、国有资本经营预算收入和纳入专户管理的非税收入拨款收入，也没有使用政府性基金预算拨款、国有资本经营预算收入和纳入专户管理的非税收入拨款安排的支出，所以公开的附件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15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、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16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、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17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、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18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、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19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表均为空。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Pr="005308A9" w:rsidRDefault="00367FAD" w:rsidP="00442AE4">
            <w:pPr>
              <w:spacing w:line="375" w:lineRule="exact"/>
              <w:ind w:left="20"/>
              <w:rPr>
                <w:rFonts w:ascii="Dialog" w:eastAsia="Dialog" w:hAnsi="Times New Roman" w:cs="Dialog"/>
                <w:sz w:val="32"/>
                <w:szCs w:val="32"/>
              </w:rPr>
            </w:pPr>
            <w:r w:rsidRPr="005308A9">
              <w:rPr>
                <w:rFonts w:ascii="Dialog" w:eastAsia="Dialog" w:hAnsi="Times New Roman" w:cs="Dialog"/>
                <w:sz w:val="32"/>
                <w:szCs w:val="32"/>
              </w:rPr>
              <w:t xml:space="preserve">  </w:t>
            </w:r>
            <w:r w:rsidRPr="005308A9">
              <w:rPr>
                <w:rFonts w:ascii="Dialog" w:eastAsia="Dialog" w:hAnsi="Times New Roman" w:cs="Dialog" w:hint="eastAsia"/>
                <w:sz w:val="32"/>
                <w:szCs w:val="32"/>
              </w:rPr>
              <w:t>（一）收入预算</w:t>
            </w:r>
          </w:p>
        </w:tc>
      </w:tr>
      <w:tr w:rsidR="00367FAD" w:rsidTr="00442AE4">
        <w:trPr>
          <w:trHeight w:val="1209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Pr="005308A9" w:rsidRDefault="00367FAD" w:rsidP="00442AE4">
            <w:pPr>
              <w:spacing w:line="375" w:lineRule="exact"/>
              <w:ind w:left="20"/>
              <w:rPr>
                <w:rFonts w:ascii="宋体" w:eastAsia="宋体" w:hAnsi="Times New Roman" w:cs="宋体"/>
                <w:sz w:val="32"/>
                <w:szCs w:val="32"/>
              </w:rPr>
            </w:pPr>
            <w:r w:rsidRPr="005308A9">
              <w:rPr>
                <w:rFonts w:ascii="宋体" w:eastAsia="宋体" w:hAnsi="Times New Roman" w:cs="宋体"/>
                <w:sz w:val="32"/>
                <w:szCs w:val="32"/>
              </w:rPr>
              <w:t xml:space="preserve">  </w:t>
            </w:r>
            <w:r w:rsidRPr="005308A9">
              <w:rPr>
                <w:rFonts w:ascii="宋体" w:eastAsia="宋体" w:hAnsi="Times New Roman" w:cs="宋体" w:hint="eastAsia"/>
                <w:sz w:val="32"/>
                <w:szCs w:val="32"/>
              </w:rPr>
              <w:t>包括一般公共预算、政府性基金、国有资本经营预算等财政拨款收入，以及经营收入、事业收入等单位资金。</w:t>
            </w:r>
            <w:r w:rsidRPr="005308A9">
              <w:rPr>
                <w:rFonts w:ascii="宋体" w:eastAsia="宋体" w:hAnsi="Times New Roman" w:cs="宋体"/>
                <w:sz w:val="32"/>
                <w:szCs w:val="32"/>
              </w:rPr>
              <w:t>2025</w:t>
            </w:r>
            <w:r w:rsidRPr="005308A9">
              <w:rPr>
                <w:rFonts w:ascii="宋体" w:eastAsia="宋体" w:hAnsi="Times New Roman" w:cs="宋体" w:hint="eastAsia"/>
                <w:sz w:val="32"/>
                <w:szCs w:val="32"/>
              </w:rPr>
              <w:t>年度本单位收入预算</w:t>
            </w:r>
            <w:r w:rsidRPr="005308A9">
              <w:rPr>
                <w:rFonts w:ascii="宋体" w:eastAsia="宋体" w:hAnsi="Times New Roman" w:cs="宋体"/>
                <w:sz w:val="32"/>
                <w:szCs w:val="32"/>
              </w:rPr>
              <w:t>4036.70</w:t>
            </w:r>
            <w:r w:rsidRPr="005308A9">
              <w:rPr>
                <w:rFonts w:ascii="宋体" w:eastAsia="宋体" w:hAnsi="Times New Roman" w:cs="宋体" w:hint="eastAsia"/>
                <w:sz w:val="32"/>
                <w:szCs w:val="32"/>
              </w:rPr>
              <w:t>万元，其中，一般公共预算拨款</w:t>
            </w:r>
            <w:r w:rsidRPr="005308A9">
              <w:rPr>
                <w:rFonts w:ascii="宋体" w:eastAsia="宋体" w:hAnsi="Times New Roman" w:cs="宋体"/>
                <w:sz w:val="32"/>
                <w:szCs w:val="32"/>
              </w:rPr>
              <w:t>4036</w:t>
            </w:r>
            <w:bookmarkStart w:id="2" w:name="OLE_LINK1"/>
            <w:bookmarkStart w:id="3" w:name="OLE_LINK2"/>
            <w:r w:rsidRPr="005308A9">
              <w:rPr>
                <w:rFonts w:ascii="宋体" w:eastAsia="宋体" w:hAnsi="Times New Roman" w:cs="宋体"/>
                <w:sz w:val="32"/>
                <w:szCs w:val="32"/>
              </w:rPr>
              <w:t>.</w:t>
            </w:r>
            <w:bookmarkEnd w:id="2"/>
            <w:bookmarkEnd w:id="3"/>
            <w:r w:rsidRPr="005308A9">
              <w:rPr>
                <w:rFonts w:ascii="宋体" w:eastAsia="宋体" w:hAnsi="Times New Roman" w:cs="宋体"/>
                <w:sz w:val="32"/>
                <w:szCs w:val="32"/>
              </w:rPr>
              <w:t>70</w:t>
            </w:r>
            <w:r w:rsidRPr="005308A9">
              <w:rPr>
                <w:rFonts w:ascii="宋体" w:eastAsia="宋体" w:hAnsi="Times New Roman" w:cs="宋体" w:hint="eastAsia"/>
                <w:sz w:val="32"/>
                <w:szCs w:val="32"/>
              </w:rPr>
              <w:t>万元，政府性基金预算资金</w:t>
            </w:r>
            <w:r w:rsidRPr="005308A9">
              <w:rPr>
                <w:rFonts w:ascii="宋体" w:eastAsia="宋体" w:hAnsi="Times New Roman" w:cs="宋体"/>
                <w:sz w:val="32"/>
                <w:szCs w:val="32"/>
              </w:rPr>
              <w:t>0.00</w:t>
            </w:r>
            <w:r w:rsidRPr="005308A9">
              <w:rPr>
                <w:rFonts w:ascii="宋体" w:eastAsia="宋体" w:hAnsi="Times New Roman" w:cs="宋体" w:hint="eastAsia"/>
                <w:sz w:val="32"/>
                <w:szCs w:val="32"/>
              </w:rPr>
              <w:t>万元</w:t>
            </w:r>
            <w:r w:rsidRPr="005308A9">
              <w:rPr>
                <w:rFonts w:ascii="宋体" w:eastAsia="宋体" w:hAnsi="Times New Roman" w:cs="宋体"/>
                <w:sz w:val="32"/>
                <w:szCs w:val="32"/>
              </w:rPr>
              <w:t>(</w:t>
            </w:r>
            <w:r w:rsidRPr="005308A9">
              <w:rPr>
                <w:rFonts w:ascii="宋体" w:eastAsia="宋体" w:hAnsi="Times New Roman" w:cs="宋体" w:hint="eastAsia"/>
                <w:sz w:val="32"/>
                <w:szCs w:val="32"/>
              </w:rPr>
              <w:t>所以公开的附件</w:t>
            </w:r>
            <w:r w:rsidRPr="005308A9">
              <w:rPr>
                <w:rFonts w:ascii="宋体" w:eastAsia="宋体" w:hAnsi="Times New Roman" w:cs="宋体"/>
                <w:sz w:val="32"/>
                <w:szCs w:val="32"/>
              </w:rPr>
              <w:t>17</w:t>
            </w:r>
            <w:r w:rsidRPr="005308A9">
              <w:rPr>
                <w:rFonts w:ascii="宋体" w:eastAsia="宋体" w:hAnsi="Times New Roman" w:cs="宋体" w:hint="eastAsia"/>
                <w:sz w:val="32"/>
                <w:szCs w:val="32"/>
              </w:rPr>
              <w:t>为空</w:t>
            </w:r>
            <w:r w:rsidRPr="005308A9">
              <w:rPr>
                <w:rFonts w:ascii="宋体" w:eastAsia="宋体" w:hAnsi="Times New Roman" w:cs="宋体"/>
                <w:sz w:val="32"/>
                <w:szCs w:val="32"/>
              </w:rPr>
              <w:t>)</w:t>
            </w:r>
            <w:r w:rsidRPr="005308A9">
              <w:rPr>
                <w:rFonts w:ascii="宋体" w:eastAsia="宋体" w:hAnsi="Times New Roman" w:cs="宋体" w:hint="eastAsia"/>
                <w:sz w:val="32"/>
                <w:szCs w:val="32"/>
              </w:rPr>
              <w:t>，国有资本经营预算资金</w:t>
            </w:r>
            <w:r w:rsidRPr="005308A9">
              <w:rPr>
                <w:rFonts w:ascii="宋体" w:eastAsia="宋体" w:hAnsi="Times New Roman" w:cs="宋体"/>
                <w:sz w:val="32"/>
                <w:szCs w:val="32"/>
              </w:rPr>
              <w:t>0.00</w:t>
            </w:r>
            <w:r w:rsidRPr="005308A9">
              <w:rPr>
                <w:rFonts w:ascii="宋体" w:eastAsia="宋体" w:hAnsi="Times New Roman" w:cs="宋体" w:hint="eastAsia"/>
                <w:sz w:val="32"/>
                <w:szCs w:val="32"/>
              </w:rPr>
              <w:t>万元</w:t>
            </w:r>
            <w:r w:rsidRPr="005308A9">
              <w:rPr>
                <w:rFonts w:ascii="宋体" w:eastAsia="宋体" w:hAnsi="Times New Roman" w:cs="宋体"/>
                <w:sz w:val="32"/>
                <w:szCs w:val="32"/>
              </w:rPr>
              <w:t>(</w:t>
            </w:r>
            <w:r w:rsidRPr="005308A9">
              <w:rPr>
                <w:rFonts w:ascii="宋体" w:eastAsia="宋体" w:hAnsi="Times New Roman" w:cs="宋体" w:hint="eastAsia"/>
                <w:sz w:val="32"/>
                <w:szCs w:val="32"/>
              </w:rPr>
              <w:t>所以公开的附件</w:t>
            </w:r>
            <w:r w:rsidRPr="005308A9">
              <w:rPr>
                <w:rFonts w:ascii="宋体" w:eastAsia="宋体" w:hAnsi="Times New Roman" w:cs="宋体"/>
                <w:sz w:val="32"/>
                <w:szCs w:val="32"/>
              </w:rPr>
              <w:t>18</w:t>
            </w:r>
            <w:r w:rsidRPr="005308A9">
              <w:rPr>
                <w:rFonts w:ascii="宋体" w:eastAsia="宋体" w:hAnsi="Times New Roman" w:cs="宋体" w:hint="eastAsia"/>
                <w:sz w:val="32"/>
                <w:szCs w:val="32"/>
              </w:rPr>
              <w:t>为空</w:t>
            </w:r>
            <w:r w:rsidRPr="005308A9">
              <w:rPr>
                <w:rFonts w:ascii="宋体" w:eastAsia="宋体" w:hAnsi="Times New Roman" w:cs="宋体"/>
                <w:sz w:val="32"/>
                <w:szCs w:val="32"/>
              </w:rPr>
              <w:t>)</w:t>
            </w:r>
            <w:r w:rsidRPr="005308A9">
              <w:rPr>
                <w:rFonts w:ascii="宋体" w:eastAsia="宋体" w:hAnsi="Times New Roman" w:cs="宋体" w:hint="eastAsia"/>
                <w:sz w:val="32"/>
                <w:szCs w:val="32"/>
              </w:rPr>
              <w:t>，财政专户管理资金</w:t>
            </w:r>
            <w:r w:rsidRPr="005308A9">
              <w:rPr>
                <w:rFonts w:ascii="宋体" w:eastAsia="宋体" w:hAnsi="Times New Roman" w:cs="宋体"/>
                <w:sz w:val="32"/>
                <w:szCs w:val="32"/>
              </w:rPr>
              <w:t>0.00</w:t>
            </w:r>
            <w:r w:rsidRPr="005308A9">
              <w:rPr>
                <w:rFonts w:ascii="宋体" w:eastAsia="宋体" w:hAnsi="Times New Roman" w:cs="宋体" w:hint="eastAsia"/>
                <w:sz w:val="32"/>
                <w:szCs w:val="32"/>
              </w:rPr>
              <w:t>万元</w:t>
            </w:r>
            <w:r w:rsidRPr="005308A9">
              <w:rPr>
                <w:rFonts w:ascii="宋体" w:eastAsia="宋体" w:hAnsi="Times New Roman" w:cs="宋体"/>
                <w:sz w:val="32"/>
                <w:szCs w:val="32"/>
              </w:rPr>
              <w:t>(</w:t>
            </w:r>
            <w:r w:rsidRPr="005308A9">
              <w:rPr>
                <w:rFonts w:ascii="宋体" w:eastAsia="宋体" w:hAnsi="Times New Roman" w:cs="宋体" w:hint="eastAsia"/>
                <w:sz w:val="32"/>
                <w:szCs w:val="32"/>
              </w:rPr>
              <w:t>所以公开的附件</w:t>
            </w:r>
            <w:r w:rsidRPr="005308A9">
              <w:rPr>
                <w:rFonts w:ascii="宋体" w:eastAsia="宋体" w:hAnsi="Times New Roman" w:cs="宋体"/>
                <w:sz w:val="32"/>
                <w:szCs w:val="32"/>
              </w:rPr>
              <w:t>19</w:t>
            </w:r>
            <w:r w:rsidRPr="005308A9">
              <w:rPr>
                <w:rFonts w:ascii="宋体" w:eastAsia="宋体" w:hAnsi="Times New Roman" w:cs="宋体" w:hint="eastAsia"/>
                <w:sz w:val="32"/>
                <w:szCs w:val="32"/>
              </w:rPr>
              <w:t>为空</w:t>
            </w:r>
            <w:r w:rsidRPr="005308A9">
              <w:rPr>
                <w:rFonts w:ascii="宋体" w:eastAsia="宋体" w:hAnsi="Times New Roman" w:cs="宋体"/>
                <w:sz w:val="32"/>
                <w:szCs w:val="32"/>
              </w:rPr>
              <w:t>)</w:t>
            </w:r>
            <w:r w:rsidRPr="005308A9">
              <w:rPr>
                <w:rFonts w:ascii="宋体" w:eastAsia="宋体" w:hAnsi="Times New Roman" w:cs="宋体" w:hint="eastAsia"/>
                <w:sz w:val="32"/>
                <w:szCs w:val="32"/>
              </w:rPr>
              <w:t>，上级补助收入资金</w:t>
            </w:r>
            <w:r w:rsidRPr="005308A9">
              <w:rPr>
                <w:rFonts w:ascii="宋体" w:eastAsia="宋体" w:hAnsi="Times New Roman" w:cs="宋体"/>
                <w:sz w:val="32"/>
                <w:szCs w:val="32"/>
              </w:rPr>
              <w:t>0.00</w:t>
            </w:r>
            <w:r w:rsidRPr="005308A9">
              <w:rPr>
                <w:rFonts w:ascii="宋体" w:eastAsia="宋体" w:hAnsi="Times New Roman" w:cs="宋体" w:hint="eastAsia"/>
                <w:sz w:val="32"/>
                <w:szCs w:val="32"/>
              </w:rPr>
              <w:t>万元，事业单位经营收入资金</w:t>
            </w:r>
            <w:r w:rsidRPr="005308A9">
              <w:rPr>
                <w:rFonts w:ascii="宋体" w:eastAsia="宋体" w:hAnsi="Times New Roman" w:cs="宋体"/>
                <w:sz w:val="32"/>
                <w:szCs w:val="32"/>
              </w:rPr>
              <w:t>0.00</w:t>
            </w:r>
            <w:r w:rsidRPr="005308A9">
              <w:rPr>
                <w:rFonts w:ascii="宋体" w:eastAsia="宋体" w:hAnsi="Times New Roman" w:cs="宋体" w:hint="eastAsia"/>
                <w:sz w:val="32"/>
                <w:szCs w:val="32"/>
              </w:rPr>
              <w:t>万元，上年结转结余</w:t>
            </w:r>
            <w:r w:rsidRPr="005308A9">
              <w:rPr>
                <w:rFonts w:ascii="宋体" w:eastAsia="宋体" w:hAnsi="Times New Roman" w:cs="宋体"/>
                <w:sz w:val="32"/>
                <w:szCs w:val="32"/>
              </w:rPr>
              <w:t>0.00</w:t>
            </w:r>
            <w:r w:rsidRPr="005308A9">
              <w:rPr>
                <w:rFonts w:ascii="宋体" w:eastAsia="宋体" w:hAnsi="Times New Roman" w:cs="宋体" w:hint="eastAsia"/>
                <w:sz w:val="32"/>
                <w:szCs w:val="32"/>
              </w:rPr>
              <w:t>万元。</w:t>
            </w:r>
            <w:r w:rsidRPr="005308A9">
              <w:rPr>
                <w:rFonts w:ascii="宋体" w:eastAsia="宋体" w:hAnsi="Times New Roman" w:cs="宋体"/>
                <w:sz w:val="32"/>
                <w:szCs w:val="32"/>
              </w:rPr>
              <w:t>(</w:t>
            </w:r>
            <w:r w:rsidRPr="005308A9">
              <w:rPr>
                <w:rFonts w:ascii="宋体" w:eastAsia="宋体" w:hAnsi="Times New Roman" w:cs="宋体" w:hint="eastAsia"/>
                <w:sz w:val="32"/>
                <w:szCs w:val="32"/>
              </w:rPr>
              <w:t>数据来源见表</w:t>
            </w:r>
            <w:r w:rsidRPr="005308A9">
              <w:rPr>
                <w:rFonts w:ascii="宋体" w:eastAsia="宋体" w:hAnsi="Times New Roman" w:cs="宋体"/>
                <w:sz w:val="32"/>
                <w:szCs w:val="32"/>
              </w:rPr>
              <w:t>2)</w:t>
            </w:r>
            <w:r w:rsidRPr="005308A9">
              <w:rPr>
                <w:rFonts w:ascii="宋体" w:eastAsia="宋体" w:hAnsi="Times New Roman" w:cs="宋体" w:hint="eastAsia"/>
                <w:sz w:val="32"/>
                <w:szCs w:val="32"/>
              </w:rPr>
              <w:t>本部门</w:t>
            </w:r>
            <w:r w:rsidRPr="005308A9">
              <w:rPr>
                <w:rFonts w:ascii="宋体" w:eastAsia="宋体" w:hAnsi="Times New Roman" w:cs="宋体"/>
                <w:sz w:val="32"/>
                <w:szCs w:val="32"/>
              </w:rPr>
              <w:t>2025</w:t>
            </w:r>
            <w:r w:rsidRPr="005308A9">
              <w:rPr>
                <w:rFonts w:ascii="宋体" w:eastAsia="宋体" w:hAnsi="Times New Roman" w:cs="宋体" w:hint="eastAsia"/>
                <w:sz w:val="32"/>
                <w:szCs w:val="32"/>
              </w:rPr>
              <w:t>年收入较去年减少</w:t>
            </w:r>
            <w:bookmarkStart w:id="4" w:name="OLE_LINK3"/>
            <w:bookmarkStart w:id="5" w:name="OLE_LINK4"/>
            <w:r w:rsidRPr="005308A9">
              <w:rPr>
                <w:rFonts w:ascii="宋体" w:eastAsia="宋体" w:hAnsi="Times New Roman" w:cs="宋体"/>
                <w:sz w:val="32"/>
                <w:szCs w:val="32"/>
              </w:rPr>
              <w:t>263.03</w:t>
            </w:r>
            <w:bookmarkEnd w:id="4"/>
            <w:bookmarkEnd w:id="5"/>
            <w:r w:rsidRPr="005308A9">
              <w:rPr>
                <w:rFonts w:ascii="宋体" w:eastAsia="宋体" w:hAnsi="Times New Roman" w:cs="宋体" w:hint="eastAsia"/>
                <w:sz w:val="32"/>
                <w:szCs w:val="32"/>
              </w:rPr>
              <w:t>万元，下降</w:t>
            </w:r>
            <w:r w:rsidRPr="005308A9">
              <w:rPr>
                <w:rFonts w:ascii="宋体" w:eastAsia="宋体" w:hAnsi="Times New Roman" w:cs="宋体"/>
                <w:sz w:val="32"/>
                <w:szCs w:val="32"/>
              </w:rPr>
              <w:t>6.5%</w:t>
            </w:r>
            <w:r w:rsidRPr="005308A9">
              <w:rPr>
                <w:rFonts w:ascii="宋体" w:eastAsia="宋体" w:hAnsi="Times New Roman" w:cs="宋体" w:hint="eastAsia"/>
                <w:sz w:val="32"/>
                <w:szCs w:val="32"/>
              </w:rPr>
              <w:t>，主要是因为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厉行节约政策缩减相关经费。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Pr="00FC57E7" w:rsidRDefault="00367FAD" w:rsidP="00442AE4">
            <w:pPr>
              <w:spacing w:line="375" w:lineRule="exact"/>
              <w:ind w:left="20"/>
              <w:rPr>
                <w:rFonts w:ascii="Dialog" w:eastAsia="Dialog" w:hAnsi="Times New Roman" w:cs="Dialog"/>
                <w:sz w:val="32"/>
                <w:szCs w:val="32"/>
              </w:rPr>
            </w:pPr>
            <w:r w:rsidRPr="00FC57E7">
              <w:rPr>
                <w:rFonts w:ascii="Dialog" w:eastAsia="Dialog" w:hAnsi="Times New Roman" w:cs="Dialog"/>
                <w:sz w:val="32"/>
                <w:szCs w:val="32"/>
              </w:rPr>
              <w:t xml:space="preserve">  </w:t>
            </w:r>
            <w:r w:rsidRPr="00FC57E7">
              <w:rPr>
                <w:rFonts w:ascii="Dialog" w:eastAsia="Dialog" w:hAnsi="Times New Roman" w:cs="Dialog" w:hint="eastAsia"/>
                <w:sz w:val="32"/>
                <w:szCs w:val="32"/>
              </w:rPr>
              <w:t>（二）支出预算</w:t>
            </w:r>
          </w:p>
        </w:tc>
      </w:tr>
      <w:tr w:rsidR="00367FAD" w:rsidTr="00442AE4">
        <w:trPr>
          <w:trHeight w:val="728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Pr="00FC57E7" w:rsidRDefault="00367FAD" w:rsidP="00442AE4">
            <w:pPr>
              <w:spacing w:line="375" w:lineRule="exact"/>
              <w:ind w:left="20"/>
              <w:rPr>
                <w:rFonts w:ascii="宋体" w:eastAsia="宋体" w:hAnsi="Times New Roman" w:cs="宋体"/>
                <w:sz w:val="32"/>
                <w:szCs w:val="32"/>
              </w:rPr>
            </w:pPr>
            <w:r w:rsidRPr="00FC57E7">
              <w:rPr>
                <w:rFonts w:ascii="宋体" w:eastAsia="宋体" w:hAnsi="Times New Roman" w:cs="宋体"/>
                <w:sz w:val="32"/>
                <w:szCs w:val="32"/>
              </w:rPr>
              <w:t xml:space="preserve">  2025</w:t>
            </w:r>
            <w:r w:rsidRPr="00FC57E7">
              <w:rPr>
                <w:rFonts w:ascii="宋体" w:eastAsia="宋体" w:hAnsi="Times New Roman" w:cs="宋体" w:hint="eastAsia"/>
                <w:sz w:val="32"/>
                <w:szCs w:val="32"/>
              </w:rPr>
              <w:t>年本部门支出预算</w:t>
            </w:r>
            <w:r w:rsidRPr="00FC57E7">
              <w:rPr>
                <w:rFonts w:ascii="宋体" w:eastAsia="宋体" w:hAnsi="Times New Roman" w:cs="宋体"/>
                <w:sz w:val="32"/>
                <w:szCs w:val="32"/>
              </w:rPr>
              <w:t>4036.70</w:t>
            </w:r>
            <w:r w:rsidRPr="00FC57E7">
              <w:rPr>
                <w:rFonts w:ascii="宋体" w:eastAsia="宋体" w:hAnsi="Times New Roman" w:cs="宋体" w:hint="eastAsia"/>
                <w:sz w:val="32"/>
                <w:szCs w:val="32"/>
              </w:rPr>
              <w:t>万元，其中，</w:t>
            </w:r>
            <w:r w:rsidRPr="00FC57E7">
              <w:rPr>
                <w:rFonts w:ascii="宋体" w:eastAsia="宋体" w:hAnsi="Times New Roman" w:cs="宋体"/>
                <w:sz w:val="32"/>
                <w:szCs w:val="32"/>
              </w:rPr>
              <w:t>204</w:t>
            </w:r>
            <w:r w:rsidRPr="00FC57E7">
              <w:rPr>
                <w:rFonts w:ascii="宋体" w:eastAsia="宋体" w:hAnsi="Times New Roman" w:cs="宋体" w:hint="eastAsia"/>
                <w:sz w:val="32"/>
                <w:szCs w:val="32"/>
              </w:rPr>
              <w:t>公共安全支出</w:t>
            </w:r>
            <w:r w:rsidRPr="00FC57E7">
              <w:rPr>
                <w:rFonts w:ascii="宋体" w:eastAsia="宋体" w:hAnsi="Times New Roman" w:cs="宋体"/>
                <w:sz w:val="32"/>
                <w:szCs w:val="32"/>
              </w:rPr>
              <w:t>3264.32</w:t>
            </w:r>
            <w:r w:rsidRPr="00FC57E7">
              <w:rPr>
                <w:rFonts w:ascii="宋体" w:eastAsia="宋体" w:hAnsi="Times New Roman" w:cs="宋体" w:hint="eastAsia"/>
                <w:sz w:val="32"/>
                <w:szCs w:val="32"/>
              </w:rPr>
              <w:t>万元，</w:t>
            </w:r>
            <w:r w:rsidRPr="00FC57E7">
              <w:rPr>
                <w:rFonts w:ascii="宋体" w:eastAsia="宋体" w:hAnsi="Times New Roman" w:cs="宋体"/>
                <w:sz w:val="32"/>
                <w:szCs w:val="32"/>
              </w:rPr>
              <w:t>208</w:t>
            </w:r>
            <w:r w:rsidRPr="00FC57E7">
              <w:rPr>
                <w:rFonts w:ascii="宋体" w:eastAsia="宋体" w:hAnsi="Times New Roman" w:cs="宋体" w:hint="eastAsia"/>
                <w:sz w:val="32"/>
                <w:szCs w:val="32"/>
              </w:rPr>
              <w:t>社会保障和就业支出</w:t>
            </w:r>
            <w:r w:rsidRPr="00FC57E7">
              <w:rPr>
                <w:rFonts w:ascii="宋体" w:eastAsia="宋体" w:hAnsi="Times New Roman" w:cs="宋体"/>
                <w:sz w:val="32"/>
                <w:szCs w:val="32"/>
              </w:rPr>
              <w:t>310.73</w:t>
            </w:r>
            <w:r w:rsidRPr="00FC57E7">
              <w:rPr>
                <w:rFonts w:ascii="宋体" w:eastAsia="宋体" w:hAnsi="Times New Roman" w:cs="宋体" w:hint="eastAsia"/>
                <w:sz w:val="32"/>
                <w:szCs w:val="32"/>
              </w:rPr>
              <w:t>万元，</w:t>
            </w:r>
            <w:r w:rsidRPr="00FC57E7">
              <w:rPr>
                <w:rFonts w:ascii="宋体" w:eastAsia="宋体" w:hAnsi="Times New Roman" w:cs="宋体"/>
                <w:sz w:val="32"/>
                <w:szCs w:val="32"/>
              </w:rPr>
              <w:t>210</w:t>
            </w:r>
            <w:r w:rsidRPr="00FC57E7">
              <w:rPr>
                <w:rFonts w:ascii="宋体" w:eastAsia="宋体" w:hAnsi="Times New Roman" w:cs="宋体" w:hint="eastAsia"/>
                <w:sz w:val="32"/>
                <w:szCs w:val="32"/>
              </w:rPr>
              <w:t>卫生健康支出</w:t>
            </w:r>
            <w:r w:rsidRPr="00FC57E7">
              <w:rPr>
                <w:rFonts w:ascii="宋体" w:eastAsia="宋体" w:hAnsi="Times New Roman" w:cs="宋体"/>
                <w:sz w:val="32"/>
                <w:szCs w:val="32"/>
              </w:rPr>
              <w:t>251.64</w:t>
            </w:r>
            <w:r w:rsidRPr="00FC57E7">
              <w:rPr>
                <w:rFonts w:ascii="宋体" w:eastAsia="宋体" w:hAnsi="Times New Roman" w:cs="宋体" w:hint="eastAsia"/>
                <w:sz w:val="32"/>
                <w:szCs w:val="32"/>
              </w:rPr>
              <w:t>万元，</w:t>
            </w:r>
            <w:r w:rsidRPr="00FC57E7">
              <w:rPr>
                <w:rFonts w:ascii="宋体" w:eastAsia="宋体" w:hAnsi="Times New Roman" w:cs="宋体"/>
                <w:sz w:val="32"/>
                <w:szCs w:val="32"/>
              </w:rPr>
              <w:t>221</w:t>
            </w:r>
            <w:r w:rsidRPr="00FC57E7">
              <w:rPr>
                <w:rFonts w:ascii="宋体" w:eastAsia="宋体" w:hAnsi="Times New Roman" w:cs="宋体" w:hint="eastAsia"/>
                <w:sz w:val="32"/>
                <w:szCs w:val="32"/>
              </w:rPr>
              <w:t>住房保障支出</w:t>
            </w:r>
            <w:r w:rsidRPr="00FC57E7">
              <w:rPr>
                <w:rFonts w:ascii="宋体" w:eastAsia="宋体" w:hAnsi="Times New Roman" w:cs="宋体"/>
                <w:sz w:val="32"/>
                <w:szCs w:val="32"/>
              </w:rPr>
              <w:t>210.01</w:t>
            </w:r>
            <w:r w:rsidRPr="00FC57E7">
              <w:rPr>
                <w:rFonts w:ascii="宋体" w:eastAsia="宋体" w:hAnsi="Times New Roman" w:cs="宋体" w:hint="eastAsia"/>
                <w:sz w:val="32"/>
                <w:szCs w:val="32"/>
              </w:rPr>
              <w:t>万元，支出较去年减少</w:t>
            </w:r>
            <w:r w:rsidRPr="00FC57E7">
              <w:rPr>
                <w:rFonts w:ascii="宋体" w:eastAsia="宋体" w:hAnsi="Times New Roman" w:cs="宋体"/>
                <w:sz w:val="32"/>
                <w:szCs w:val="32"/>
              </w:rPr>
              <w:t>263.03</w:t>
            </w:r>
            <w:r w:rsidRPr="00FC57E7">
              <w:rPr>
                <w:rFonts w:ascii="宋体" w:eastAsia="宋体" w:hAnsi="Times New Roman" w:cs="宋体" w:hint="eastAsia"/>
                <w:sz w:val="32"/>
                <w:szCs w:val="32"/>
              </w:rPr>
              <w:t>万元，下降</w:t>
            </w:r>
            <w:r w:rsidRPr="00FC57E7">
              <w:rPr>
                <w:rFonts w:ascii="宋体" w:eastAsia="宋体" w:hAnsi="Times New Roman" w:cs="宋体"/>
                <w:sz w:val="32"/>
                <w:szCs w:val="32"/>
              </w:rPr>
              <w:t>6.5%</w:t>
            </w:r>
            <w:r w:rsidRPr="00FC57E7">
              <w:rPr>
                <w:rFonts w:ascii="宋体" w:eastAsia="宋体" w:hAnsi="Times New Roman" w:cs="宋体" w:hint="eastAsia"/>
                <w:sz w:val="32"/>
                <w:szCs w:val="32"/>
              </w:rPr>
              <w:t>，主要是因为</w:t>
            </w:r>
            <w:r w:rsidRPr="00FC57E7">
              <w:rPr>
                <w:rFonts w:ascii="宋体" w:eastAsia="宋体" w:hAnsi="Times New Roman" w:cs="宋体"/>
                <w:sz w:val="32"/>
                <w:szCs w:val="32"/>
              </w:rPr>
              <w:t>2025</w:t>
            </w:r>
            <w:r w:rsidRPr="00FC57E7">
              <w:rPr>
                <w:rFonts w:ascii="宋体" w:eastAsia="宋体" w:hAnsi="Times New Roman" w:cs="宋体" w:hint="eastAsia"/>
                <w:sz w:val="32"/>
                <w:szCs w:val="32"/>
              </w:rPr>
              <w:t>年度项目预算经费有所减少。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Pr="00FC57E7" w:rsidRDefault="00367FAD" w:rsidP="00442AE4">
            <w:pPr>
              <w:spacing w:line="375" w:lineRule="exact"/>
              <w:ind w:left="20"/>
              <w:rPr>
                <w:rFonts w:ascii="Dialog" w:eastAsia="Dialog" w:hAnsi="Times New Roman" w:cs="Dialog"/>
                <w:sz w:val="32"/>
                <w:szCs w:val="32"/>
              </w:rPr>
            </w:pPr>
            <w:r w:rsidRPr="00FC57E7">
              <w:rPr>
                <w:rFonts w:ascii="Dialog" w:eastAsia="Dialog" w:hAnsi="Times New Roman" w:cs="Dialog"/>
                <w:sz w:val="32"/>
                <w:szCs w:val="32"/>
              </w:rPr>
              <w:t xml:space="preserve">  </w:t>
            </w:r>
            <w:r w:rsidRPr="00FC57E7">
              <w:rPr>
                <w:rFonts w:ascii="Dialog" w:eastAsia="Dialog" w:hAnsi="Times New Roman" w:cs="Dialog" w:hint="eastAsia"/>
                <w:sz w:val="32"/>
                <w:szCs w:val="32"/>
              </w:rPr>
              <w:t>四、一般公共预算拨款支出预算</w:t>
            </w:r>
            <w:bookmarkStart w:id="6" w:name="_GoBack"/>
            <w:bookmarkEnd w:id="6"/>
          </w:p>
        </w:tc>
      </w:tr>
      <w:tr w:rsidR="00367FAD" w:rsidTr="00442AE4">
        <w:trPr>
          <w:trHeight w:val="728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宋体" w:eastAsia="宋体" w:hAnsi="Times New Roman" w:cs="宋体"/>
                <w:sz w:val="32"/>
                <w:szCs w:val="32"/>
              </w:rPr>
            </w:pPr>
            <w:r>
              <w:rPr>
                <w:rFonts w:ascii="宋体" w:eastAsia="宋体" w:hAnsi="Times New Roman" w:cs="宋体"/>
                <w:sz w:val="32"/>
                <w:szCs w:val="32"/>
              </w:rPr>
              <w:t xml:space="preserve">  2025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年一般公共预算拨款支出预算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4036.70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万元，其中，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204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公共安全支出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3264.32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万元，占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80.87%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；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208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社会保障和就业支出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310.73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万元，占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7.7%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；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210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卫生健康支出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251.64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万元，占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6.23%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；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221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住房保障支出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210.01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万元，占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5.2%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；具体安排情况如下：</w:t>
            </w:r>
          </w:p>
        </w:tc>
      </w:tr>
      <w:tr w:rsidR="00367FAD" w:rsidTr="00442AE4">
        <w:trPr>
          <w:trHeight w:val="728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宋体" w:eastAsia="宋体" w:hAnsi="Times New Roman" w:cs="宋体"/>
                <w:sz w:val="32"/>
                <w:szCs w:val="32"/>
              </w:rPr>
            </w:pPr>
            <w:r>
              <w:rPr>
                <w:rFonts w:ascii="宋体" w:eastAsia="宋体" w:hAnsi="Times New Roman" w:cs="宋体"/>
                <w:sz w:val="32"/>
                <w:szCs w:val="32"/>
              </w:rPr>
              <w:t xml:space="preserve">  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（一）基本支出：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2025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年基本支出年初预算数为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3594.20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万元（数据来源见表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23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），是指为保障单位机构正常运转、完成日常工作任务而发生的各项支出，包括用于基本工资、津贴补贴等人员经费以及办公费、印刷费、水电费、差旅费等日常公用经费。</w:t>
            </w:r>
          </w:p>
        </w:tc>
      </w:tr>
      <w:tr w:rsidR="00367FAD" w:rsidTr="00442AE4">
        <w:trPr>
          <w:trHeight w:val="975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宋体" w:eastAsia="宋体" w:hAnsi="Times New Roman" w:cs="宋体"/>
                <w:sz w:val="32"/>
                <w:szCs w:val="32"/>
              </w:rPr>
            </w:pPr>
            <w:r>
              <w:rPr>
                <w:rFonts w:ascii="宋体" w:eastAsia="宋体" w:hAnsi="Times New Roman" w:cs="宋体"/>
                <w:sz w:val="32"/>
                <w:szCs w:val="32"/>
              </w:rPr>
              <w:lastRenderedPageBreak/>
              <w:t xml:space="preserve">  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（二）项目支出：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2025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年项目支出年初预算数为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442.50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万元（数据来源见表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20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），是指部门为完成特定行政工作任务或事业发展目标而发生的支出，包括有关业务工作经费、运行维护经费、其他事业发展资金等。其中：其他人员类支出专项支出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266.00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万元，主要用于</w:t>
            </w:r>
            <w:bookmarkStart w:id="7" w:name="OLE_LINK22"/>
            <w:r>
              <w:rPr>
                <w:rFonts w:ascii="宋体" w:eastAsia="宋体" w:hAnsi="Times New Roman" w:cs="宋体" w:hint="eastAsia"/>
                <w:sz w:val="32"/>
                <w:szCs w:val="32"/>
              </w:rPr>
              <w:t>发放民警的加班与执勤补贴方面</w:t>
            </w:r>
            <w:bookmarkEnd w:id="7"/>
            <w:r>
              <w:rPr>
                <w:rFonts w:ascii="宋体" w:eastAsia="宋体" w:hAnsi="Times New Roman" w:cs="宋体"/>
                <w:sz w:val="32"/>
                <w:szCs w:val="32"/>
              </w:rPr>
              <w:t>,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日常工作经费专项支出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176.50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万元，主要用于</w:t>
            </w:r>
            <w:bookmarkStart w:id="8" w:name="OLE_LINK23"/>
            <w:bookmarkStart w:id="9" w:name="OLE_LINK24"/>
            <w:r>
              <w:rPr>
                <w:rFonts w:ascii="宋体" w:eastAsia="宋体" w:hAnsi="Times New Roman" w:cs="宋体" w:hint="eastAsia"/>
                <w:sz w:val="32"/>
                <w:szCs w:val="32"/>
              </w:rPr>
              <w:t>拘留所运行以及城市治安平台建设等方面</w:t>
            </w:r>
            <w:bookmarkEnd w:id="8"/>
            <w:bookmarkEnd w:id="9"/>
            <w:r>
              <w:rPr>
                <w:rFonts w:ascii="宋体" w:eastAsia="宋体" w:hAnsi="Times New Roman" w:cs="宋体" w:hint="eastAsia"/>
                <w:sz w:val="32"/>
                <w:szCs w:val="32"/>
              </w:rPr>
              <w:t>。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Dialog" w:eastAsia="Dialog" w:hAnsi="Times New Roman" w:cs="Dialog"/>
                <w:sz w:val="32"/>
                <w:szCs w:val="32"/>
              </w:rPr>
            </w:pPr>
            <w:r>
              <w:rPr>
                <w:rFonts w:ascii="Dialog" w:eastAsia="Dialog" w:hAnsi="Times New Roman" w:cs="Dialog"/>
                <w:sz w:val="32"/>
                <w:szCs w:val="32"/>
              </w:rPr>
              <w:t xml:space="preserve">  </w:t>
            </w:r>
            <w:r>
              <w:rPr>
                <w:rFonts w:ascii="Dialog" w:eastAsia="Dialog" w:hAnsi="Times New Roman" w:cs="Dialog" w:hint="eastAsia"/>
                <w:sz w:val="32"/>
                <w:szCs w:val="32"/>
              </w:rPr>
              <w:t>五、政府性基金预算支出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宋体" w:eastAsia="宋体" w:hAnsi="Times New Roman" w:cs="宋体"/>
                <w:sz w:val="32"/>
                <w:szCs w:val="32"/>
              </w:rPr>
            </w:pPr>
            <w:r>
              <w:rPr>
                <w:rFonts w:ascii="宋体" w:eastAsia="宋体" w:hAnsi="Times New Roman" w:cs="宋体"/>
                <w:sz w:val="32"/>
                <w:szCs w:val="32"/>
              </w:rPr>
              <w:t xml:space="preserve">  2025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年度本部门无政府性基金安排的支出，所以公开的附件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15-17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（政府性基金预算）为空。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Dialog" w:eastAsia="Dialog" w:hAnsi="Times New Roman" w:cs="Dialog"/>
                <w:sz w:val="32"/>
                <w:szCs w:val="32"/>
              </w:rPr>
            </w:pPr>
            <w:r>
              <w:rPr>
                <w:rFonts w:ascii="Dialog" w:eastAsia="Dialog" w:hAnsi="Times New Roman" w:cs="Dialog"/>
                <w:sz w:val="32"/>
                <w:szCs w:val="32"/>
              </w:rPr>
              <w:t xml:space="preserve">  </w:t>
            </w:r>
            <w:r>
              <w:rPr>
                <w:rFonts w:ascii="Dialog" w:eastAsia="Dialog" w:hAnsi="Times New Roman" w:cs="Dialog" w:hint="eastAsia"/>
                <w:sz w:val="32"/>
                <w:szCs w:val="32"/>
              </w:rPr>
              <w:t>六、其他重要事项的情况说明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Dialog" w:eastAsia="Dialog" w:hAnsi="Times New Roman" w:cs="Dialog"/>
                <w:sz w:val="32"/>
                <w:szCs w:val="32"/>
              </w:rPr>
            </w:pPr>
            <w:r>
              <w:rPr>
                <w:rFonts w:ascii="Dialog" w:eastAsia="Dialog" w:hAnsi="Times New Roman" w:cs="Dialog"/>
                <w:sz w:val="32"/>
                <w:szCs w:val="32"/>
              </w:rPr>
              <w:t xml:space="preserve">  </w:t>
            </w:r>
            <w:r>
              <w:rPr>
                <w:rFonts w:ascii="Dialog" w:eastAsia="Dialog" w:hAnsi="Times New Roman" w:cs="Dialog" w:hint="eastAsia"/>
                <w:sz w:val="32"/>
                <w:szCs w:val="32"/>
              </w:rPr>
              <w:t>（一）机关运行经费</w:t>
            </w:r>
          </w:p>
        </w:tc>
      </w:tr>
      <w:tr w:rsidR="00367FAD" w:rsidTr="00442AE4">
        <w:trPr>
          <w:trHeight w:val="481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宋体" w:eastAsia="宋体" w:hAnsi="Times New Roman" w:cs="宋体"/>
                <w:sz w:val="32"/>
                <w:szCs w:val="32"/>
              </w:rPr>
            </w:pPr>
            <w:r>
              <w:rPr>
                <w:rFonts w:ascii="宋体" w:eastAsia="宋体" w:hAnsi="Times New Roman" w:cs="宋体"/>
                <w:sz w:val="32"/>
                <w:szCs w:val="32"/>
              </w:rPr>
              <w:t xml:space="preserve">  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本部门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2025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年机关运行经费当年一般公共预算拨款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620.71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万元（数据来源见表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12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），比上一年增加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9.33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万元，增加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1.5%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。主要原因是差旅费有所增加。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Pr="00FC57E7" w:rsidRDefault="00367FAD" w:rsidP="00442AE4">
            <w:pPr>
              <w:spacing w:line="375" w:lineRule="exact"/>
              <w:ind w:left="20"/>
              <w:rPr>
                <w:rFonts w:ascii="Dialog" w:eastAsia="Dialog" w:hAnsi="Times New Roman" w:cs="Dialog"/>
                <w:sz w:val="32"/>
                <w:szCs w:val="32"/>
              </w:rPr>
            </w:pPr>
            <w:r w:rsidRPr="00FC57E7">
              <w:rPr>
                <w:rFonts w:ascii="Dialog" w:eastAsia="Dialog" w:hAnsi="Times New Roman" w:cs="Dialog"/>
                <w:sz w:val="32"/>
                <w:szCs w:val="32"/>
              </w:rPr>
              <w:t xml:space="preserve">  </w:t>
            </w:r>
            <w:r w:rsidRPr="00FC57E7">
              <w:rPr>
                <w:rFonts w:ascii="Dialog" w:eastAsia="Dialog" w:hAnsi="Times New Roman" w:cs="Dialog" w:hint="eastAsia"/>
                <w:sz w:val="32"/>
                <w:szCs w:val="32"/>
              </w:rPr>
              <w:t>（二）“三公”经费预算</w:t>
            </w:r>
          </w:p>
        </w:tc>
      </w:tr>
      <w:tr w:rsidR="00367FAD" w:rsidTr="00442AE4">
        <w:trPr>
          <w:trHeight w:val="728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Pr="00FC57E7" w:rsidRDefault="00367FAD" w:rsidP="00442AE4">
            <w:pPr>
              <w:spacing w:line="375" w:lineRule="exact"/>
              <w:ind w:left="20"/>
              <w:rPr>
                <w:rFonts w:ascii="宋体" w:eastAsia="宋体" w:hAnsi="Times New Roman" w:cs="宋体"/>
                <w:sz w:val="32"/>
                <w:szCs w:val="32"/>
              </w:rPr>
            </w:pPr>
            <w:r w:rsidRPr="00FC57E7">
              <w:rPr>
                <w:rFonts w:ascii="宋体" w:eastAsia="宋体" w:hAnsi="Times New Roman" w:cs="宋体"/>
                <w:sz w:val="32"/>
                <w:szCs w:val="32"/>
              </w:rPr>
              <w:t xml:space="preserve">  </w:t>
            </w:r>
            <w:r w:rsidRPr="00FC57E7">
              <w:rPr>
                <w:rFonts w:ascii="宋体" w:eastAsia="宋体" w:hAnsi="Times New Roman" w:cs="宋体" w:hint="eastAsia"/>
                <w:sz w:val="32"/>
                <w:szCs w:val="32"/>
              </w:rPr>
              <w:t>本部门</w:t>
            </w:r>
            <w:r w:rsidRPr="00FC57E7">
              <w:rPr>
                <w:rFonts w:ascii="宋体" w:eastAsia="宋体" w:hAnsi="Times New Roman" w:cs="宋体"/>
                <w:sz w:val="32"/>
                <w:szCs w:val="32"/>
              </w:rPr>
              <w:t>2025</w:t>
            </w:r>
            <w:r w:rsidRPr="00FC57E7">
              <w:rPr>
                <w:rFonts w:ascii="宋体" w:eastAsia="宋体" w:hAnsi="Times New Roman" w:cs="宋体" w:hint="eastAsia"/>
                <w:sz w:val="32"/>
                <w:szCs w:val="32"/>
              </w:rPr>
              <w:t>年“三公”经费预算数</w:t>
            </w:r>
            <w:r w:rsidRPr="00FC57E7">
              <w:rPr>
                <w:rFonts w:ascii="宋体" w:eastAsia="宋体" w:hAnsi="Times New Roman" w:cs="宋体"/>
                <w:sz w:val="32"/>
                <w:szCs w:val="32"/>
              </w:rPr>
              <w:t>112.40</w:t>
            </w:r>
            <w:r w:rsidRPr="00FC57E7">
              <w:rPr>
                <w:rFonts w:ascii="宋体" w:eastAsia="宋体" w:hAnsi="Times New Roman" w:cs="宋体" w:hint="eastAsia"/>
                <w:sz w:val="32"/>
                <w:szCs w:val="32"/>
              </w:rPr>
              <w:t>万元（数据来源见表</w:t>
            </w:r>
            <w:r w:rsidRPr="00FC57E7">
              <w:rPr>
                <w:rFonts w:ascii="宋体" w:eastAsia="宋体" w:hAnsi="Times New Roman" w:cs="宋体"/>
                <w:sz w:val="32"/>
                <w:szCs w:val="32"/>
              </w:rPr>
              <w:t>14</w:t>
            </w:r>
            <w:r w:rsidRPr="00FC57E7">
              <w:rPr>
                <w:rFonts w:ascii="宋体" w:eastAsia="宋体" w:hAnsi="Times New Roman" w:cs="宋体" w:hint="eastAsia"/>
                <w:sz w:val="32"/>
                <w:szCs w:val="32"/>
              </w:rPr>
              <w:t>），其中，公务接待费</w:t>
            </w:r>
            <w:r w:rsidRPr="00FC57E7">
              <w:rPr>
                <w:rFonts w:ascii="宋体" w:eastAsia="宋体" w:hAnsi="Times New Roman" w:cs="宋体"/>
                <w:sz w:val="32"/>
                <w:szCs w:val="32"/>
              </w:rPr>
              <w:t>0.20</w:t>
            </w:r>
            <w:r w:rsidRPr="00FC57E7">
              <w:rPr>
                <w:rFonts w:ascii="宋体" w:eastAsia="宋体" w:hAnsi="Times New Roman" w:cs="宋体" w:hint="eastAsia"/>
                <w:sz w:val="32"/>
                <w:szCs w:val="32"/>
              </w:rPr>
              <w:t>万元，因公出国（境）费</w:t>
            </w:r>
            <w:r w:rsidRPr="00FC57E7">
              <w:rPr>
                <w:rFonts w:ascii="宋体" w:eastAsia="宋体" w:hAnsi="Times New Roman" w:cs="宋体"/>
                <w:sz w:val="32"/>
                <w:szCs w:val="32"/>
              </w:rPr>
              <w:t>0.00</w:t>
            </w:r>
            <w:r w:rsidRPr="00FC57E7">
              <w:rPr>
                <w:rFonts w:ascii="宋体" w:eastAsia="宋体" w:hAnsi="Times New Roman" w:cs="宋体" w:hint="eastAsia"/>
                <w:sz w:val="32"/>
                <w:szCs w:val="32"/>
              </w:rPr>
              <w:t>万元，公务用车购置及运行费</w:t>
            </w:r>
            <w:r w:rsidRPr="00FC57E7">
              <w:rPr>
                <w:rFonts w:ascii="宋体" w:eastAsia="宋体" w:hAnsi="Times New Roman" w:cs="宋体"/>
                <w:sz w:val="32"/>
                <w:szCs w:val="32"/>
              </w:rPr>
              <w:t>112.20</w:t>
            </w:r>
            <w:r w:rsidRPr="00FC57E7">
              <w:rPr>
                <w:rFonts w:ascii="宋体" w:eastAsia="宋体" w:hAnsi="Times New Roman" w:cs="宋体" w:hint="eastAsia"/>
                <w:sz w:val="32"/>
                <w:szCs w:val="32"/>
              </w:rPr>
              <w:t>万元（其中，公务用车购置费</w:t>
            </w:r>
            <w:r w:rsidRPr="00FC57E7">
              <w:rPr>
                <w:rFonts w:ascii="宋体" w:eastAsia="宋体" w:hAnsi="Times New Roman" w:cs="宋体"/>
                <w:sz w:val="32"/>
                <w:szCs w:val="32"/>
              </w:rPr>
              <w:t>0.00</w:t>
            </w:r>
            <w:r w:rsidRPr="00FC57E7">
              <w:rPr>
                <w:rFonts w:ascii="宋体" w:eastAsia="宋体" w:hAnsi="Times New Roman" w:cs="宋体" w:hint="eastAsia"/>
                <w:sz w:val="32"/>
                <w:szCs w:val="32"/>
              </w:rPr>
              <w:t>万元，</w:t>
            </w:r>
            <w:bookmarkStart w:id="10" w:name="OLE_LINK8"/>
            <w:r w:rsidRPr="00FC57E7">
              <w:rPr>
                <w:rFonts w:ascii="宋体" w:eastAsia="宋体" w:hAnsi="Times New Roman" w:cs="宋体" w:hint="eastAsia"/>
                <w:sz w:val="32"/>
                <w:szCs w:val="32"/>
              </w:rPr>
              <w:t>公务用车运行费</w:t>
            </w:r>
            <w:bookmarkEnd w:id="10"/>
            <w:r w:rsidRPr="00FC57E7">
              <w:rPr>
                <w:rFonts w:ascii="宋体" w:eastAsia="宋体" w:hAnsi="Times New Roman" w:cs="宋体"/>
                <w:sz w:val="32"/>
                <w:szCs w:val="32"/>
              </w:rPr>
              <w:t>112.20</w:t>
            </w:r>
            <w:r w:rsidRPr="00FC57E7">
              <w:rPr>
                <w:rFonts w:ascii="宋体" w:eastAsia="宋体" w:hAnsi="Times New Roman" w:cs="宋体" w:hint="eastAsia"/>
                <w:sz w:val="32"/>
                <w:szCs w:val="32"/>
              </w:rPr>
              <w:t>万元）。</w:t>
            </w:r>
            <w:r w:rsidRPr="00FC57E7">
              <w:rPr>
                <w:rFonts w:ascii="宋体" w:eastAsia="宋体" w:hAnsi="Times New Roman" w:cs="宋体"/>
                <w:sz w:val="32"/>
                <w:szCs w:val="32"/>
              </w:rPr>
              <w:t>2025</w:t>
            </w:r>
            <w:r w:rsidRPr="00FC57E7">
              <w:rPr>
                <w:rFonts w:ascii="宋体" w:eastAsia="宋体" w:hAnsi="Times New Roman" w:cs="宋体" w:hint="eastAsia"/>
                <w:sz w:val="32"/>
                <w:szCs w:val="32"/>
              </w:rPr>
              <w:t>年三</w:t>
            </w:r>
            <w:proofErr w:type="gramStart"/>
            <w:r w:rsidRPr="00FC57E7">
              <w:rPr>
                <w:rFonts w:ascii="宋体" w:eastAsia="宋体" w:hAnsi="Times New Roman" w:cs="宋体" w:hint="eastAsia"/>
                <w:sz w:val="32"/>
                <w:szCs w:val="32"/>
              </w:rPr>
              <w:t>公经费</w:t>
            </w:r>
            <w:proofErr w:type="gramEnd"/>
            <w:r w:rsidRPr="00FC57E7">
              <w:rPr>
                <w:rFonts w:ascii="宋体" w:eastAsia="宋体" w:hAnsi="Times New Roman" w:cs="宋体" w:hint="eastAsia"/>
                <w:sz w:val="32"/>
                <w:szCs w:val="32"/>
              </w:rPr>
              <w:t>预算较上年减少</w:t>
            </w:r>
            <w:r w:rsidRPr="00FC57E7">
              <w:rPr>
                <w:rFonts w:ascii="宋体" w:eastAsia="宋体" w:hAnsi="Times New Roman" w:cs="宋体"/>
                <w:sz w:val="32"/>
                <w:szCs w:val="32"/>
              </w:rPr>
              <w:t>4.6</w:t>
            </w:r>
            <w:r w:rsidRPr="00FC57E7">
              <w:rPr>
                <w:rFonts w:ascii="宋体" w:eastAsia="宋体" w:hAnsi="Times New Roman" w:cs="宋体" w:hint="eastAsia"/>
                <w:sz w:val="32"/>
                <w:szCs w:val="32"/>
              </w:rPr>
              <w:t>万元，下降</w:t>
            </w:r>
            <w:r w:rsidRPr="00FC57E7">
              <w:rPr>
                <w:rFonts w:ascii="宋体" w:eastAsia="宋体" w:hAnsi="Times New Roman" w:cs="宋体"/>
                <w:sz w:val="32"/>
                <w:szCs w:val="32"/>
              </w:rPr>
              <w:t>4.09%</w:t>
            </w:r>
            <w:r w:rsidRPr="00FC57E7">
              <w:rPr>
                <w:rFonts w:ascii="宋体" w:eastAsia="宋体" w:hAnsi="Times New Roman" w:cs="宋体" w:hint="eastAsia"/>
                <w:sz w:val="32"/>
                <w:szCs w:val="32"/>
              </w:rPr>
              <w:t>，主要原因是厉行节约，公务用车运行费有所减少。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Dialog" w:eastAsia="Dialog" w:hAnsi="Times New Roman" w:cs="Dialog"/>
                <w:sz w:val="32"/>
                <w:szCs w:val="32"/>
              </w:rPr>
            </w:pPr>
            <w:r>
              <w:rPr>
                <w:rFonts w:ascii="Dialog" w:eastAsia="Dialog" w:hAnsi="Times New Roman" w:cs="Dialog"/>
                <w:sz w:val="32"/>
                <w:szCs w:val="32"/>
              </w:rPr>
              <w:t xml:space="preserve">  </w:t>
            </w:r>
            <w:r>
              <w:rPr>
                <w:rFonts w:ascii="Dialog" w:eastAsia="Dialog" w:hAnsi="Times New Roman" w:cs="Dialog" w:hint="eastAsia"/>
                <w:sz w:val="32"/>
                <w:szCs w:val="32"/>
              </w:rPr>
              <w:t>（三）一般性支出情况</w:t>
            </w:r>
          </w:p>
        </w:tc>
      </w:tr>
      <w:tr w:rsidR="00367FAD" w:rsidTr="00442AE4">
        <w:trPr>
          <w:trHeight w:val="975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宋体" w:eastAsia="宋体" w:hAnsi="Times New Roman" w:cs="宋体"/>
                <w:sz w:val="32"/>
                <w:szCs w:val="32"/>
              </w:rPr>
            </w:pPr>
            <w:r>
              <w:rPr>
                <w:rFonts w:ascii="宋体" w:eastAsia="宋体" w:hAnsi="Times New Roman" w:cs="宋体"/>
                <w:sz w:val="32"/>
                <w:szCs w:val="32"/>
              </w:rPr>
              <w:t xml:space="preserve">  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本部门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2025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年会议费预算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0.00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万元（数据来源见表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13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会议费、培训费），拟召开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0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次会议，人数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0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人；培训费预算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5.00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万元，拟开展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3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次培训，人数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150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人，内容为全警大练兵实战培训；计划举办节庆、晚会、论坛、赛事活动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0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万元，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 xml:space="preserve"> 2025</w:t>
            </w:r>
            <w:bookmarkStart w:id="11" w:name="OLE_LINK9"/>
            <w:bookmarkStart w:id="12" w:name="OLE_LINK10"/>
            <w:r>
              <w:rPr>
                <w:rFonts w:ascii="宋体" w:eastAsia="宋体" w:hAnsi="Times New Roman" w:cs="宋体" w:hint="eastAsia"/>
                <w:sz w:val="32"/>
                <w:szCs w:val="32"/>
              </w:rPr>
              <w:t>年度本部门</w:t>
            </w:r>
            <w:proofErr w:type="gramStart"/>
            <w:r>
              <w:rPr>
                <w:rFonts w:ascii="宋体" w:eastAsia="宋体" w:hAnsi="Times New Roman" w:cs="宋体" w:hint="eastAsia"/>
                <w:sz w:val="32"/>
                <w:szCs w:val="32"/>
              </w:rPr>
              <w:t>未计划</w:t>
            </w:r>
            <w:proofErr w:type="gramEnd"/>
            <w:r>
              <w:rPr>
                <w:rFonts w:ascii="宋体" w:eastAsia="宋体" w:hAnsi="Times New Roman" w:cs="宋体" w:hint="eastAsia"/>
                <w:sz w:val="32"/>
                <w:szCs w:val="32"/>
              </w:rPr>
              <w:t>举办节庆、晚会、论坛、赛事活动</w:t>
            </w:r>
            <w:bookmarkEnd w:id="11"/>
            <w:bookmarkEnd w:id="12"/>
            <w:r>
              <w:rPr>
                <w:rFonts w:ascii="宋体" w:eastAsia="宋体" w:hAnsi="Times New Roman" w:cs="宋体" w:hint="eastAsia"/>
                <w:sz w:val="32"/>
                <w:szCs w:val="32"/>
              </w:rPr>
              <w:t>。</w:t>
            </w:r>
          </w:p>
          <w:p w:rsidR="00367FAD" w:rsidRPr="004E68DE" w:rsidRDefault="00367FAD" w:rsidP="00442AE4">
            <w:pPr>
              <w:spacing w:line="375" w:lineRule="exact"/>
              <w:rPr>
                <w:rFonts w:ascii="宋体" w:eastAsia="宋体" w:hAnsi="Times New Roman" w:cs="宋体"/>
                <w:sz w:val="32"/>
                <w:szCs w:val="32"/>
              </w:rPr>
            </w:pPr>
          </w:p>
        </w:tc>
      </w:tr>
      <w:tr w:rsidR="00367FAD" w:rsidRPr="006714A6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Pr="006714A6" w:rsidRDefault="00367FAD" w:rsidP="00442AE4">
            <w:pPr>
              <w:spacing w:line="375" w:lineRule="exact"/>
              <w:ind w:left="20"/>
              <w:rPr>
                <w:rFonts w:ascii="Dialog" w:eastAsia="Dialog" w:hAnsi="Times New Roman" w:cs="Dialog"/>
                <w:color w:val="auto"/>
                <w:sz w:val="32"/>
                <w:szCs w:val="32"/>
              </w:rPr>
            </w:pPr>
            <w:r w:rsidRPr="006714A6">
              <w:rPr>
                <w:rFonts w:ascii="Dialog" w:eastAsia="Dialog" w:hAnsi="Times New Roman" w:cs="Dialog"/>
                <w:color w:val="auto"/>
                <w:sz w:val="32"/>
                <w:szCs w:val="32"/>
              </w:rPr>
              <w:t xml:space="preserve">  </w:t>
            </w:r>
            <w:r w:rsidRPr="006714A6">
              <w:rPr>
                <w:rFonts w:ascii="Dialog" w:eastAsia="Dialog" w:hAnsi="Times New Roman" w:cs="Dialog" w:hint="eastAsia"/>
                <w:color w:val="auto"/>
                <w:sz w:val="32"/>
                <w:szCs w:val="32"/>
              </w:rPr>
              <w:t>（四）委托业务费情况</w:t>
            </w:r>
          </w:p>
          <w:p w:rsidR="00367FAD" w:rsidRPr="006714A6" w:rsidRDefault="00367FAD" w:rsidP="00367FAD">
            <w:pPr>
              <w:spacing w:line="375" w:lineRule="exact"/>
              <w:ind w:leftChars="8" w:left="19" w:firstLineChars="200" w:firstLine="640"/>
              <w:rPr>
                <w:rFonts w:ascii="Dialog" w:eastAsia="Dialog" w:hAnsi="Times New Roman" w:cs="Dialog"/>
                <w:color w:val="auto"/>
                <w:sz w:val="32"/>
                <w:szCs w:val="32"/>
              </w:rPr>
            </w:pPr>
            <w:r w:rsidRPr="006714A6">
              <w:rPr>
                <w:rFonts w:ascii="宋体" w:eastAsia="宋体" w:hAnsi="Times New Roman" w:cs="宋体" w:hint="eastAsia"/>
                <w:color w:val="auto"/>
                <w:sz w:val="32"/>
                <w:szCs w:val="32"/>
              </w:rPr>
              <w:t>本部门</w:t>
            </w:r>
            <w:r w:rsidRPr="006714A6">
              <w:rPr>
                <w:rFonts w:ascii="宋体" w:eastAsia="宋体" w:hAnsi="Times New Roman" w:cs="宋体"/>
                <w:color w:val="auto"/>
                <w:sz w:val="32"/>
                <w:szCs w:val="32"/>
              </w:rPr>
              <w:t>2025</w:t>
            </w:r>
            <w:r w:rsidRPr="006714A6">
              <w:rPr>
                <w:rFonts w:ascii="宋体" w:eastAsia="宋体" w:hAnsi="Times New Roman" w:cs="宋体" w:hint="eastAsia"/>
                <w:color w:val="auto"/>
                <w:sz w:val="32"/>
                <w:szCs w:val="32"/>
              </w:rPr>
              <w:t>年委托业务费</w:t>
            </w:r>
            <w:r>
              <w:rPr>
                <w:rFonts w:ascii="宋体" w:eastAsia="宋体" w:hAnsi="Times New Roman" w:cs="宋体" w:hint="eastAsia"/>
                <w:color w:val="auto"/>
                <w:sz w:val="32"/>
                <w:szCs w:val="32"/>
              </w:rPr>
              <w:t>预算</w:t>
            </w:r>
            <w:r>
              <w:rPr>
                <w:rFonts w:ascii="宋体" w:eastAsia="宋体" w:hAnsi="Times New Roman" w:cs="宋体"/>
                <w:color w:val="auto"/>
                <w:sz w:val="32"/>
                <w:szCs w:val="32"/>
              </w:rPr>
              <w:t>20</w:t>
            </w:r>
            <w:r w:rsidRPr="006714A6">
              <w:rPr>
                <w:rFonts w:ascii="宋体" w:eastAsia="宋体" w:hAnsi="Times New Roman" w:cs="宋体" w:hint="eastAsia"/>
                <w:color w:val="auto"/>
                <w:sz w:val="32"/>
                <w:szCs w:val="32"/>
              </w:rPr>
              <w:t>万元，比上年预算减少</w:t>
            </w:r>
            <w:r>
              <w:rPr>
                <w:rFonts w:ascii="宋体" w:eastAsia="宋体" w:hAnsi="Times New Roman" w:cs="宋体"/>
                <w:color w:val="auto"/>
                <w:sz w:val="32"/>
                <w:szCs w:val="32"/>
              </w:rPr>
              <w:t>1</w:t>
            </w:r>
            <w:r w:rsidRPr="006714A6">
              <w:rPr>
                <w:rFonts w:ascii="宋体" w:eastAsia="宋体" w:hAnsi="Times New Roman" w:cs="宋体" w:hint="eastAsia"/>
                <w:color w:val="auto"/>
                <w:sz w:val="32"/>
                <w:szCs w:val="32"/>
              </w:rPr>
              <w:t>万元，下降</w:t>
            </w:r>
            <w:r>
              <w:rPr>
                <w:rFonts w:ascii="宋体" w:eastAsia="宋体" w:hAnsi="Times New Roman" w:cs="宋体"/>
                <w:color w:val="auto"/>
                <w:sz w:val="32"/>
                <w:szCs w:val="32"/>
              </w:rPr>
              <w:t>5</w:t>
            </w:r>
            <w:r w:rsidRPr="006714A6">
              <w:rPr>
                <w:rFonts w:ascii="宋体" w:eastAsia="宋体" w:hAnsi="Times New Roman" w:cs="宋体"/>
                <w:color w:val="auto"/>
                <w:sz w:val="32"/>
                <w:szCs w:val="32"/>
              </w:rPr>
              <w:t>%</w:t>
            </w:r>
            <w:r w:rsidRPr="006714A6">
              <w:rPr>
                <w:rFonts w:ascii="宋体" w:eastAsia="宋体" w:hAnsi="Times New Roman" w:cs="宋体" w:hint="eastAsia"/>
                <w:color w:val="auto"/>
                <w:sz w:val="32"/>
                <w:szCs w:val="32"/>
              </w:rPr>
              <w:t>，主要原因是厉行节约，缩减开支。</w:t>
            </w:r>
          </w:p>
        </w:tc>
      </w:tr>
      <w:tr w:rsidR="00367FAD" w:rsidTr="00442AE4">
        <w:trPr>
          <w:trHeight w:val="728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rPr>
                <w:rFonts w:ascii="宋体" w:eastAsia="宋体" w:hAnsi="Times New Roman" w:cs="宋体"/>
                <w:sz w:val="32"/>
                <w:szCs w:val="32"/>
              </w:rPr>
            </w:pPr>
          </w:p>
          <w:p w:rsidR="00367FAD" w:rsidRDefault="00367FAD" w:rsidP="00442AE4">
            <w:pPr>
              <w:spacing w:line="375" w:lineRule="exact"/>
              <w:ind w:left="20"/>
              <w:rPr>
                <w:rFonts w:ascii="宋体" w:eastAsia="宋体" w:hAnsi="Times New Roman" w:cs="宋体"/>
                <w:sz w:val="32"/>
                <w:szCs w:val="32"/>
              </w:rPr>
            </w:pP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（五）政府采购情况</w:t>
            </w:r>
          </w:p>
          <w:p w:rsidR="00367FAD" w:rsidRDefault="00367FAD" w:rsidP="00442AE4">
            <w:pPr>
              <w:spacing w:line="375" w:lineRule="exact"/>
              <w:ind w:firstLineChars="100" w:firstLine="320"/>
              <w:rPr>
                <w:rFonts w:ascii="宋体" w:eastAsia="宋体" w:hAnsi="Times New Roman" w:cs="宋体"/>
                <w:sz w:val="32"/>
                <w:szCs w:val="32"/>
              </w:rPr>
            </w:pP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本部门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2025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年政府采购预算总额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602.1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万元，其中工程类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0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万元，货物类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427.3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万元，服务类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174.8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万元。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 xml:space="preserve"> 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Dialog" w:eastAsia="Dialog" w:hAnsi="Times New Roman" w:cs="Dialog"/>
                <w:sz w:val="32"/>
                <w:szCs w:val="32"/>
              </w:rPr>
            </w:pPr>
            <w:r>
              <w:rPr>
                <w:rFonts w:ascii="Dialog" w:eastAsia="Dialog" w:hAnsi="Times New Roman" w:cs="Dialog"/>
                <w:sz w:val="32"/>
                <w:szCs w:val="32"/>
              </w:rPr>
              <w:t xml:space="preserve">  </w:t>
            </w:r>
            <w:r>
              <w:rPr>
                <w:rFonts w:ascii="Dialog" w:eastAsia="Dialog" w:hAnsi="Times New Roman" w:cs="Dialog" w:hint="eastAsia"/>
                <w:sz w:val="32"/>
                <w:szCs w:val="32"/>
              </w:rPr>
              <w:t>（六）国有资产占有使用及新增资产配置情况</w:t>
            </w:r>
          </w:p>
        </w:tc>
      </w:tr>
      <w:tr w:rsidR="00367FAD" w:rsidTr="00442AE4">
        <w:trPr>
          <w:trHeight w:val="218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宋体" w:eastAsia="宋体" w:hAnsi="Times New Roman" w:cs="宋体"/>
                <w:sz w:val="32"/>
                <w:szCs w:val="32"/>
              </w:rPr>
            </w:pPr>
            <w:r>
              <w:rPr>
                <w:rFonts w:ascii="宋体" w:eastAsia="宋体" w:hAnsi="Times New Roman" w:cs="宋体"/>
                <w:sz w:val="32"/>
                <w:szCs w:val="32"/>
              </w:rPr>
              <w:t xml:space="preserve">  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截至上年底，本部门共有车辆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39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辆，其中领导干部用车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0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辆，一般公务用车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2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辆，其他用车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37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辆。单位价值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50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万元以上通用设备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0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台，单位价值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100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万元以上专用设备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0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台。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 xml:space="preserve"> </w:t>
            </w:r>
          </w:p>
          <w:p w:rsidR="00367FAD" w:rsidRDefault="00367FAD" w:rsidP="00442AE4">
            <w:pPr>
              <w:spacing w:line="375" w:lineRule="exact"/>
              <w:ind w:left="20"/>
              <w:rPr>
                <w:rFonts w:ascii="宋体" w:eastAsia="宋体" w:hAnsi="Times New Roman" w:cs="宋体"/>
                <w:sz w:val="32"/>
                <w:szCs w:val="32"/>
              </w:rPr>
            </w:pPr>
            <w:r>
              <w:rPr>
                <w:rFonts w:ascii="宋体" w:eastAsia="宋体" w:hAnsi="Times New Roman" w:cs="宋体"/>
                <w:sz w:val="32"/>
                <w:szCs w:val="32"/>
              </w:rPr>
              <w:t xml:space="preserve">  2025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年拟报废处置车辆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2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辆，其中：报废处置领导干部用车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0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辆，报废处置一般公务用车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2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辆，报废处置其他用车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0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辆，报废处置单位价值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50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万元以上通用设备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0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台，报废处置单位价值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100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万元以上通用设备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0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台。拟新增配置车辆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0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辆，其中领导干部用车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0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辆，一般公务用车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0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辆，其他用车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0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辆。</w:t>
            </w:r>
          </w:p>
          <w:p w:rsidR="00367FAD" w:rsidRDefault="00367FAD" w:rsidP="00442AE4">
            <w:pPr>
              <w:spacing w:line="375" w:lineRule="exact"/>
              <w:ind w:left="20"/>
              <w:rPr>
                <w:rFonts w:ascii="宋体" w:eastAsia="宋体" w:hAnsi="Times New Roman" w:cs="宋体"/>
                <w:sz w:val="32"/>
                <w:szCs w:val="32"/>
              </w:rPr>
            </w:pPr>
            <w:r>
              <w:rPr>
                <w:rFonts w:ascii="宋体" w:eastAsia="宋体" w:hAnsi="Times New Roman" w:cs="宋体"/>
                <w:sz w:val="32"/>
                <w:szCs w:val="32"/>
              </w:rPr>
              <w:t xml:space="preserve">  2025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年拟新增配备领导干部用车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0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辆，一般公务用车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0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辆，其他用车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0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辆，新增配备单位价值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50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万元以上通用设备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0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台，单位价值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100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万元以上专用设备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0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台。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Dialog" w:eastAsia="Dialog" w:hAnsi="Times New Roman" w:cs="Dialog"/>
                <w:sz w:val="32"/>
                <w:szCs w:val="32"/>
              </w:rPr>
            </w:pPr>
            <w:r>
              <w:rPr>
                <w:rFonts w:ascii="Dialog" w:eastAsia="Dialog" w:hAnsi="Times New Roman" w:cs="Dialog"/>
                <w:sz w:val="32"/>
                <w:szCs w:val="32"/>
              </w:rPr>
              <w:t xml:space="preserve">  </w:t>
            </w:r>
            <w:r>
              <w:rPr>
                <w:rFonts w:ascii="Dialog" w:eastAsia="Dialog" w:hAnsi="Times New Roman" w:cs="Dialog" w:hint="eastAsia"/>
                <w:sz w:val="32"/>
                <w:szCs w:val="32"/>
              </w:rPr>
              <w:t>（六）预算绩效目标说明</w:t>
            </w:r>
          </w:p>
        </w:tc>
      </w:tr>
      <w:tr w:rsidR="00367FAD" w:rsidTr="00442AE4">
        <w:trPr>
          <w:trHeight w:val="481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宋体" w:eastAsia="宋体" w:hAnsi="Times New Roman" w:cs="宋体"/>
                <w:sz w:val="32"/>
                <w:szCs w:val="32"/>
              </w:rPr>
            </w:pPr>
            <w:r>
              <w:rPr>
                <w:rFonts w:ascii="宋体" w:eastAsia="宋体" w:hAnsi="Times New Roman" w:cs="宋体"/>
                <w:sz w:val="32"/>
                <w:szCs w:val="32"/>
              </w:rPr>
              <w:t xml:space="preserve">    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本部门所有支出实行绩效目标管理。纳入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2025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年部门整体支出绩效目标的金额为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4036.70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万元，其中，基本支出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3594.20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万元，项目支出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442.50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万元，详见文尾附表中部门预算公开表格的表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21-22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。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Dialog" w:eastAsia="Dialog" w:hAnsi="Times New Roman" w:cs="Dialog"/>
                <w:sz w:val="32"/>
                <w:szCs w:val="32"/>
              </w:rPr>
            </w:pPr>
            <w:r>
              <w:rPr>
                <w:rFonts w:ascii="Dialog" w:eastAsia="Dialog" w:hAnsi="Times New Roman" w:cs="Dialog"/>
                <w:sz w:val="32"/>
                <w:szCs w:val="32"/>
              </w:rPr>
              <w:t xml:space="preserve">  </w:t>
            </w:r>
            <w:r>
              <w:rPr>
                <w:rFonts w:ascii="Dialog" w:eastAsia="Dialog" w:hAnsi="Times New Roman" w:cs="Dialog" w:hint="eastAsia"/>
                <w:sz w:val="32"/>
                <w:szCs w:val="32"/>
              </w:rPr>
              <w:t>七、名词解释</w:t>
            </w:r>
          </w:p>
        </w:tc>
      </w:tr>
      <w:tr w:rsidR="00367FAD" w:rsidTr="00442AE4">
        <w:trPr>
          <w:trHeight w:val="1105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宋体" w:eastAsia="宋体" w:hAnsi="Times New Roman" w:cs="宋体"/>
                <w:sz w:val="32"/>
                <w:szCs w:val="32"/>
              </w:rPr>
            </w:pPr>
            <w:r>
              <w:rPr>
                <w:rFonts w:ascii="宋体" w:eastAsia="宋体" w:hAnsi="Times New Roman" w:cs="宋体"/>
                <w:sz w:val="32"/>
                <w:szCs w:val="32"/>
              </w:rPr>
              <w:lastRenderedPageBreak/>
              <w:t xml:space="preserve">  1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、机关运行经费：是指各部门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      </w:r>
          </w:p>
        </w:tc>
      </w:tr>
      <w:tr w:rsidR="00367FAD" w:rsidTr="00442AE4">
        <w:trPr>
          <w:trHeight w:val="1105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宋体" w:eastAsia="宋体" w:hAnsi="Times New Roman" w:cs="宋体"/>
                <w:sz w:val="32"/>
                <w:szCs w:val="32"/>
              </w:rPr>
            </w:pPr>
            <w:r>
              <w:rPr>
                <w:rFonts w:ascii="宋体" w:eastAsia="宋体" w:hAnsi="Times New Roman" w:cs="宋体"/>
                <w:sz w:val="32"/>
                <w:szCs w:val="32"/>
              </w:rPr>
              <w:t xml:space="preserve">  2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、“三公”经费：纳入财政预算管理的</w:t>
            </w:r>
            <w:proofErr w:type="gramStart"/>
            <w:r>
              <w:rPr>
                <w:rFonts w:ascii="宋体" w:eastAsia="宋体" w:hAnsi="Times New Roman" w:cs="宋体" w:hint="eastAsia"/>
                <w:sz w:val="32"/>
                <w:szCs w:val="32"/>
              </w:rPr>
              <w:t>“</w:t>
            </w:r>
            <w:proofErr w:type="gramEnd"/>
            <w:r>
              <w:rPr>
                <w:rFonts w:ascii="宋体" w:eastAsia="宋体" w:hAnsi="Times New Roman" w:cs="宋体" w:hint="eastAsia"/>
                <w:sz w:val="32"/>
                <w:szCs w:val="32"/>
              </w:rPr>
              <w:t>三公“经费，是指用一般公共预算拨款安排的公务接待费、公务用车购置及运行维护费和因公出国（境）费。其中，公务接待费反映部门按规定开支的各类公务接待支出；公务用车购置及运行费反映部门公务用车车辆购置支出（含车辆购置税），以及燃料费、维修费、保险费等支出；因公出国（境）费反映部门公务出国（境）的国际旅费、国外城市间交通费、食宿费等支出。</w:t>
            </w:r>
          </w:p>
        </w:tc>
      </w:tr>
      <w:tr w:rsidR="00367FAD" w:rsidTr="00442AE4">
        <w:trPr>
          <w:trHeight w:val="182"/>
        </w:trPr>
        <w:tc>
          <w:tcPr>
            <w:tcW w:w="154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67FAD" w:rsidTr="00442AE4">
        <w:trPr>
          <w:trHeight w:val="182"/>
        </w:trPr>
        <w:tc>
          <w:tcPr>
            <w:tcW w:w="154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67FAD" w:rsidTr="00442AE4">
        <w:trPr>
          <w:trHeight w:val="182"/>
        </w:trPr>
        <w:tc>
          <w:tcPr>
            <w:tcW w:w="154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jc w:val="center"/>
              <w:rPr>
                <w:rFonts w:ascii="Dialog" w:eastAsia="Dialog" w:hAnsi="Times New Roman" w:cs="Dialog"/>
                <w:sz w:val="32"/>
                <w:szCs w:val="32"/>
              </w:rPr>
            </w:pPr>
            <w:r>
              <w:rPr>
                <w:rFonts w:ascii="Dialog" w:eastAsia="Dialog" w:hAnsi="Times New Roman" w:cs="Dialog" w:hint="eastAsia"/>
                <w:sz w:val="32"/>
                <w:szCs w:val="32"/>
              </w:rPr>
              <w:t>第二部分</w:t>
            </w:r>
            <w:r>
              <w:rPr>
                <w:rFonts w:ascii="Dialog" w:eastAsia="Dialog" w:hAnsi="Times New Roman" w:cs="Dialog"/>
                <w:sz w:val="32"/>
                <w:szCs w:val="32"/>
              </w:rPr>
              <w:t xml:space="preserve">  2025</w:t>
            </w:r>
            <w:r>
              <w:rPr>
                <w:rFonts w:ascii="Dialog" w:eastAsia="Dialog" w:hAnsi="Times New Roman" w:cs="Dialog" w:hint="eastAsia"/>
                <w:sz w:val="32"/>
                <w:szCs w:val="32"/>
              </w:rPr>
              <w:t>年单位预算公开表格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宋体" w:eastAsia="宋体" w:hAnsi="Times New Roman" w:cs="宋体"/>
                <w:sz w:val="32"/>
                <w:szCs w:val="32"/>
              </w:rPr>
            </w:pPr>
            <w:r>
              <w:rPr>
                <w:rFonts w:ascii="宋体" w:eastAsia="宋体" w:hAnsi="Times New Roman" w:cs="宋体"/>
                <w:sz w:val="32"/>
                <w:szCs w:val="32"/>
              </w:rPr>
              <w:t>1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、收支总表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宋体" w:eastAsia="宋体" w:hAnsi="Times New Roman" w:cs="宋体"/>
                <w:sz w:val="32"/>
                <w:szCs w:val="32"/>
              </w:rPr>
            </w:pPr>
            <w:r>
              <w:rPr>
                <w:rFonts w:ascii="宋体" w:eastAsia="宋体" w:hAnsi="Times New Roman" w:cs="宋体"/>
                <w:sz w:val="32"/>
                <w:szCs w:val="32"/>
              </w:rPr>
              <w:t>2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、收入总表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宋体" w:eastAsia="宋体" w:hAnsi="Times New Roman" w:cs="宋体"/>
                <w:sz w:val="32"/>
                <w:szCs w:val="32"/>
              </w:rPr>
            </w:pPr>
            <w:r>
              <w:rPr>
                <w:rFonts w:ascii="宋体" w:eastAsia="宋体" w:hAnsi="Times New Roman" w:cs="宋体"/>
                <w:sz w:val="32"/>
                <w:szCs w:val="32"/>
              </w:rPr>
              <w:t>3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、支出总表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宋体" w:eastAsia="宋体" w:hAnsi="Times New Roman" w:cs="宋体"/>
                <w:sz w:val="32"/>
                <w:szCs w:val="32"/>
              </w:rPr>
            </w:pPr>
            <w:r>
              <w:rPr>
                <w:rFonts w:ascii="宋体" w:eastAsia="宋体" w:hAnsi="Times New Roman" w:cs="宋体"/>
                <w:sz w:val="32"/>
                <w:szCs w:val="32"/>
              </w:rPr>
              <w:t>4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、支出预算分类汇总表（按政府预算经济分类）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宋体" w:eastAsia="宋体" w:hAnsi="Times New Roman" w:cs="宋体"/>
                <w:sz w:val="32"/>
                <w:szCs w:val="32"/>
              </w:rPr>
            </w:pPr>
            <w:r>
              <w:rPr>
                <w:rFonts w:ascii="宋体" w:eastAsia="宋体" w:hAnsi="Times New Roman" w:cs="宋体"/>
                <w:sz w:val="32"/>
                <w:szCs w:val="32"/>
              </w:rPr>
              <w:t>5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、支出预算分类汇总表（按部门预算经济分类）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宋体" w:eastAsia="宋体" w:hAnsi="Times New Roman" w:cs="宋体"/>
                <w:sz w:val="32"/>
                <w:szCs w:val="32"/>
              </w:rPr>
            </w:pPr>
            <w:r>
              <w:rPr>
                <w:rFonts w:ascii="宋体" w:eastAsia="宋体" w:hAnsi="Times New Roman" w:cs="宋体"/>
                <w:sz w:val="32"/>
                <w:szCs w:val="32"/>
              </w:rPr>
              <w:t>6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、财政拨款收支总表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宋体" w:eastAsia="宋体" w:hAnsi="Times New Roman" w:cs="宋体"/>
                <w:sz w:val="32"/>
                <w:szCs w:val="32"/>
              </w:rPr>
            </w:pPr>
            <w:r>
              <w:rPr>
                <w:rFonts w:ascii="宋体" w:eastAsia="宋体" w:hAnsi="Times New Roman" w:cs="宋体"/>
                <w:sz w:val="32"/>
                <w:szCs w:val="32"/>
              </w:rPr>
              <w:t>7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、一般公共预算支出表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宋体" w:eastAsia="宋体" w:hAnsi="Times New Roman" w:cs="宋体"/>
                <w:sz w:val="32"/>
                <w:szCs w:val="32"/>
              </w:rPr>
            </w:pPr>
            <w:r>
              <w:rPr>
                <w:rFonts w:ascii="宋体" w:eastAsia="宋体" w:hAnsi="Times New Roman" w:cs="宋体"/>
                <w:sz w:val="32"/>
                <w:szCs w:val="32"/>
              </w:rPr>
              <w:t>8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、一般公共预算基本支出表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-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人员经费（工资福利支出）（按政府预算经济分类）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宋体" w:eastAsia="宋体" w:hAnsi="Times New Roman" w:cs="宋体"/>
                <w:sz w:val="32"/>
                <w:szCs w:val="32"/>
              </w:rPr>
            </w:pPr>
            <w:r>
              <w:rPr>
                <w:rFonts w:ascii="宋体" w:eastAsia="宋体" w:hAnsi="Times New Roman" w:cs="宋体"/>
                <w:sz w:val="32"/>
                <w:szCs w:val="32"/>
              </w:rPr>
              <w:t>9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、一般公共预算基本支出表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-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人员经费（工资福利支出）（按部门预算经济分类）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宋体" w:eastAsia="宋体" w:hAnsi="Times New Roman" w:cs="宋体"/>
                <w:sz w:val="32"/>
                <w:szCs w:val="32"/>
              </w:rPr>
            </w:pPr>
            <w:r>
              <w:rPr>
                <w:rFonts w:ascii="宋体" w:eastAsia="宋体" w:hAnsi="Times New Roman" w:cs="宋体"/>
                <w:sz w:val="32"/>
                <w:szCs w:val="32"/>
              </w:rPr>
              <w:t>10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、一般公共预算基本支出表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-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人员经费（对个人和家庭的补助）（按政府预算经济分类）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宋体" w:eastAsia="宋体" w:hAnsi="Times New Roman" w:cs="宋体"/>
                <w:sz w:val="32"/>
                <w:szCs w:val="32"/>
              </w:rPr>
            </w:pPr>
            <w:r>
              <w:rPr>
                <w:rFonts w:ascii="宋体" w:eastAsia="宋体" w:hAnsi="Times New Roman" w:cs="宋体"/>
                <w:sz w:val="32"/>
                <w:szCs w:val="32"/>
              </w:rPr>
              <w:t>11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、一般公共预算基本支出表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-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人员经费（对个人和家庭的补助）（按部门预算经济分类）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宋体" w:eastAsia="宋体" w:hAnsi="Times New Roman" w:cs="宋体"/>
                <w:sz w:val="32"/>
                <w:szCs w:val="32"/>
              </w:rPr>
            </w:pPr>
            <w:r>
              <w:rPr>
                <w:rFonts w:ascii="宋体" w:eastAsia="宋体" w:hAnsi="Times New Roman" w:cs="宋体"/>
                <w:sz w:val="32"/>
                <w:szCs w:val="32"/>
              </w:rPr>
              <w:t>12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、一般公共预算基本支出表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-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公用经费（商品和服务支出）（按政府预算经济分类）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宋体" w:eastAsia="宋体" w:hAnsi="Times New Roman" w:cs="宋体"/>
                <w:sz w:val="32"/>
                <w:szCs w:val="32"/>
              </w:rPr>
            </w:pPr>
            <w:r>
              <w:rPr>
                <w:rFonts w:ascii="宋体" w:eastAsia="宋体" w:hAnsi="Times New Roman" w:cs="宋体"/>
                <w:sz w:val="32"/>
                <w:szCs w:val="32"/>
              </w:rPr>
              <w:t>13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、一般公共预算基本支出表</w:t>
            </w:r>
            <w:r>
              <w:rPr>
                <w:rFonts w:ascii="宋体" w:eastAsia="宋体" w:hAnsi="Times New Roman" w:cs="宋体"/>
                <w:sz w:val="32"/>
                <w:szCs w:val="32"/>
              </w:rPr>
              <w:t>-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公用经费（商品和服务支出）（按部门预算经济分类）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宋体" w:eastAsia="宋体" w:hAnsi="Times New Roman" w:cs="宋体"/>
                <w:sz w:val="32"/>
                <w:szCs w:val="32"/>
              </w:rPr>
            </w:pPr>
            <w:r>
              <w:rPr>
                <w:rFonts w:ascii="宋体" w:eastAsia="宋体" w:hAnsi="Times New Roman" w:cs="宋体"/>
                <w:sz w:val="32"/>
                <w:szCs w:val="32"/>
              </w:rPr>
              <w:t>14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、一般公共预算“三公”经费支出表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宋体" w:eastAsia="宋体" w:hAnsi="Times New Roman" w:cs="宋体"/>
                <w:sz w:val="32"/>
                <w:szCs w:val="32"/>
              </w:rPr>
            </w:pPr>
            <w:r>
              <w:rPr>
                <w:rFonts w:ascii="宋体" w:eastAsia="宋体" w:hAnsi="Times New Roman" w:cs="宋体"/>
                <w:sz w:val="32"/>
                <w:szCs w:val="32"/>
              </w:rPr>
              <w:t>15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、政府性基金预算支出表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宋体" w:eastAsia="宋体" w:hAnsi="Times New Roman" w:cs="宋体"/>
                <w:sz w:val="32"/>
                <w:szCs w:val="32"/>
              </w:rPr>
            </w:pPr>
            <w:r>
              <w:rPr>
                <w:rFonts w:ascii="宋体" w:eastAsia="宋体" w:hAnsi="Times New Roman" w:cs="宋体"/>
                <w:sz w:val="32"/>
                <w:szCs w:val="32"/>
              </w:rPr>
              <w:t>16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、政府性基金预算支出分类汇总表（按政府预算经济分类）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宋体" w:eastAsia="宋体" w:hAnsi="Times New Roman" w:cs="宋体"/>
                <w:sz w:val="32"/>
                <w:szCs w:val="32"/>
              </w:rPr>
            </w:pPr>
            <w:r>
              <w:rPr>
                <w:rFonts w:ascii="宋体" w:eastAsia="宋体" w:hAnsi="Times New Roman" w:cs="宋体"/>
                <w:sz w:val="32"/>
                <w:szCs w:val="32"/>
              </w:rPr>
              <w:t>17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、政府性基金预算支出分类汇总表（按部门预算经济分类）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宋体" w:eastAsia="宋体" w:hAnsi="Times New Roman" w:cs="宋体"/>
                <w:sz w:val="32"/>
                <w:szCs w:val="32"/>
              </w:rPr>
            </w:pPr>
            <w:r>
              <w:rPr>
                <w:rFonts w:ascii="宋体" w:eastAsia="宋体" w:hAnsi="Times New Roman" w:cs="宋体"/>
                <w:sz w:val="32"/>
                <w:szCs w:val="32"/>
              </w:rPr>
              <w:t>18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、国有资本经营预算支出表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宋体" w:eastAsia="宋体" w:hAnsi="Times New Roman" w:cs="宋体"/>
                <w:sz w:val="32"/>
                <w:szCs w:val="32"/>
              </w:rPr>
            </w:pPr>
            <w:r>
              <w:rPr>
                <w:rFonts w:ascii="宋体" w:eastAsia="宋体" w:hAnsi="Times New Roman" w:cs="宋体"/>
                <w:sz w:val="32"/>
                <w:szCs w:val="32"/>
              </w:rPr>
              <w:t>19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、财政专户管理资金预算支出表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宋体" w:eastAsia="宋体" w:hAnsi="Times New Roman" w:cs="宋体"/>
                <w:sz w:val="32"/>
                <w:szCs w:val="32"/>
              </w:rPr>
            </w:pPr>
            <w:r>
              <w:rPr>
                <w:rFonts w:ascii="宋体" w:eastAsia="宋体" w:hAnsi="Times New Roman" w:cs="宋体"/>
                <w:sz w:val="32"/>
                <w:szCs w:val="32"/>
              </w:rPr>
              <w:t>20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、专项资金预算汇总表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宋体" w:eastAsia="宋体" w:hAnsi="Times New Roman" w:cs="宋体"/>
                <w:sz w:val="32"/>
                <w:szCs w:val="32"/>
              </w:rPr>
            </w:pPr>
            <w:r>
              <w:rPr>
                <w:rFonts w:ascii="宋体" w:eastAsia="宋体" w:hAnsi="Times New Roman" w:cs="宋体"/>
                <w:sz w:val="32"/>
                <w:szCs w:val="32"/>
              </w:rPr>
              <w:t>21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、项目支出绩效目标表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宋体" w:eastAsia="宋体" w:hAnsi="Times New Roman" w:cs="宋体"/>
                <w:sz w:val="32"/>
                <w:szCs w:val="32"/>
              </w:rPr>
            </w:pPr>
            <w:r>
              <w:rPr>
                <w:rFonts w:ascii="宋体" w:eastAsia="宋体" w:hAnsi="Times New Roman" w:cs="宋体"/>
                <w:sz w:val="32"/>
                <w:szCs w:val="32"/>
              </w:rPr>
              <w:t>22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、单位整体支出绩效目标表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宋体" w:eastAsia="宋体" w:hAnsi="Times New Roman" w:cs="宋体"/>
                <w:sz w:val="32"/>
                <w:szCs w:val="32"/>
              </w:rPr>
            </w:pPr>
            <w:r>
              <w:rPr>
                <w:rFonts w:ascii="宋体" w:eastAsia="宋体" w:hAnsi="Times New Roman" w:cs="宋体"/>
                <w:sz w:val="32"/>
                <w:szCs w:val="32"/>
              </w:rPr>
              <w:t>23</w:t>
            </w:r>
            <w:r>
              <w:rPr>
                <w:rFonts w:ascii="宋体" w:eastAsia="宋体" w:hAnsi="Times New Roman" w:cs="宋体" w:hint="eastAsia"/>
                <w:sz w:val="32"/>
                <w:szCs w:val="32"/>
              </w:rPr>
              <w:t>、一般公共预算基本支出表</w:t>
            </w:r>
          </w:p>
        </w:tc>
      </w:tr>
      <w:tr w:rsidR="00367FAD" w:rsidTr="00442AE4">
        <w:trPr>
          <w:trHeight w:val="364"/>
        </w:trPr>
        <w:tc>
          <w:tcPr>
            <w:tcW w:w="15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367FAD" w:rsidRDefault="00367FAD" w:rsidP="00442AE4">
            <w:pPr>
              <w:spacing w:line="375" w:lineRule="exact"/>
              <w:ind w:left="20"/>
              <w:rPr>
                <w:rFonts w:ascii="宋体" w:eastAsia="宋体" w:hAnsi="Times New Roman" w:cs="宋体"/>
                <w:color w:val="FF0000"/>
                <w:sz w:val="32"/>
                <w:szCs w:val="32"/>
              </w:rPr>
            </w:pPr>
            <w:r>
              <w:rPr>
                <w:rFonts w:ascii="宋体" w:eastAsia="宋体" w:hAnsi="Times New Roman" w:cs="宋体" w:hint="eastAsia"/>
                <w:b/>
                <w:bCs/>
                <w:color w:val="FF0000"/>
                <w:sz w:val="32"/>
                <w:szCs w:val="32"/>
              </w:rPr>
              <w:t>注：以上单位预算公开报表中，空表表示本单位无相关收支情况。</w:t>
            </w:r>
          </w:p>
        </w:tc>
      </w:tr>
    </w:tbl>
    <w:p w:rsidR="00367FAD" w:rsidRDefault="00367FAD" w:rsidP="00367FAD"/>
    <w:p w:rsidR="00A72E13" w:rsidRPr="00367FAD" w:rsidRDefault="00A72E13"/>
    <w:sectPr w:rsidR="00A72E13" w:rsidRPr="00367FAD">
      <w:pgSz w:w="18708" w:h="15840"/>
      <w:pgMar w:top="388" w:right="1080" w:bottom="388" w:left="108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0D6" w:rsidRDefault="003F40D6" w:rsidP="00367FAD">
      <w:r>
        <w:separator/>
      </w:r>
    </w:p>
  </w:endnote>
  <w:endnote w:type="continuationSeparator" w:id="0">
    <w:p w:rsidR="003F40D6" w:rsidRDefault="003F40D6" w:rsidP="00367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altName w:val="微软雅黑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Dialog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0D6" w:rsidRDefault="003F40D6" w:rsidP="00367FAD">
      <w:r>
        <w:separator/>
      </w:r>
    </w:p>
  </w:footnote>
  <w:footnote w:type="continuationSeparator" w:id="0">
    <w:p w:rsidR="003F40D6" w:rsidRDefault="003F40D6" w:rsidP="00367F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A0C"/>
    <w:rsid w:val="00367FAD"/>
    <w:rsid w:val="003F40D6"/>
    <w:rsid w:val="008F1A0C"/>
    <w:rsid w:val="00A72E13"/>
    <w:rsid w:val="00AE02FE"/>
    <w:rsid w:val="00FC5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A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7FAD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adjustRightInd/>
      <w:snapToGrid w:val="0"/>
      <w:jc w:val="center"/>
    </w:pPr>
    <w:rPr>
      <w:rFonts w:asciiTheme="minorHAnsi" w:hAnsiTheme="minorHAnsi" w:cstheme="minorBid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7FA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7FAD"/>
    <w:pPr>
      <w:tabs>
        <w:tab w:val="center" w:pos="4153"/>
        <w:tab w:val="right" w:pos="8306"/>
      </w:tabs>
      <w:autoSpaceDE/>
      <w:autoSpaceDN/>
      <w:adjustRightInd/>
      <w:snapToGrid w:val="0"/>
    </w:pPr>
    <w:rPr>
      <w:rFonts w:asciiTheme="minorHAnsi" w:hAnsiTheme="minorHAnsi" w:cstheme="minorBid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7FA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A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7FAD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adjustRightInd/>
      <w:snapToGrid w:val="0"/>
      <w:jc w:val="center"/>
    </w:pPr>
    <w:rPr>
      <w:rFonts w:asciiTheme="minorHAnsi" w:hAnsiTheme="minorHAnsi" w:cstheme="minorBid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7FA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7FAD"/>
    <w:pPr>
      <w:tabs>
        <w:tab w:val="center" w:pos="4153"/>
        <w:tab w:val="right" w:pos="8306"/>
      </w:tabs>
      <w:autoSpaceDE/>
      <w:autoSpaceDN/>
      <w:adjustRightInd/>
      <w:snapToGrid w:val="0"/>
    </w:pPr>
    <w:rPr>
      <w:rFonts w:asciiTheme="minorHAnsi" w:hAnsiTheme="minorHAnsi" w:cstheme="minorBid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7FA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633</Words>
  <Characters>3610</Characters>
  <Application>Microsoft Office Word</Application>
  <DocSecurity>0</DocSecurity>
  <Lines>30</Lines>
  <Paragraphs>8</Paragraphs>
  <ScaleCrop>false</ScaleCrop>
  <Company>Microsoft</Company>
  <LinksUpToDate>false</LinksUpToDate>
  <CharactersWithSpaces>4235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2026-06-04T02:04:00Z</dcterms:created>
  <dcterms:modified xsi:type="dcterms:W3CDTF">2026-06-04T02:07:00Z</dcterms:modified>
</cp:coreProperties>
</file>